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Tibet Plateau during the Paleolithic</w:t>
      </w:r>
    </w:p>
    <w:p>
      <w:r>
        <w:rPr>
          <w:sz w:val="32"/>
        </w:rPr>
        <w:t>1、Description</w:t>
      </w:r>
    </w:p>
    <w:p>
      <w:pPr>
        <w:ind w:firstLine="432"/>
      </w:pPr>
      <w:r>
        <w:rPr>
          <w:sz w:val="22"/>
        </w:rPr>
        <w:t>By archaeological investigation and excavation in Tibetan Plateau, we discovered 14 Paleolithic sites, including 151,  Baishiya karst cave，Meilongdapu cave, Hejishihuotang and Tangda. In this dataset, there are some basic informations about these sites, such as location, longitude, latitude, altitude, material culture and so on. On this Basis, we identified and analysed stone artifacts, animal remains and plant fossil, and obtained a batch of dating data of uranium series, radiocarbon and optically stimulated luminescence. This dataset provide important basic data for understanding when and how prehistoric human lived in the Tibetan Plateau during the Paleolithic.</w:t>
      </w:r>
    </w:p>
    <w:p>
      <w:r>
        <w:rPr>
          <w:sz w:val="32"/>
        </w:rPr>
        <w:t>2、Keywords</w:t>
      </w:r>
    </w:p>
    <w:p>
      <w:pPr>
        <w:ind w:left="432"/>
      </w:pPr>
      <w:r>
        <w:rPr>
          <w:sz w:val="22"/>
        </w:rPr>
        <w:t>Theme：</w:t>
      </w:r>
      <w:r>
        <w:rPr>
          <w:sz w:val="22"/>
        </w:rPr>
        <w:t>Tourism Resources</w:t>
      </w:r>
      <w:r>
        <w:t>,</w:t>
      </w:r>
      <w:r>
        <w:rPr>
          <w:sz w:val="22"/>
        </w:rPr>
        <w:t>Site and relic</w:t>
        <w:br/>
      </w:r>
      <w:r>
        <w:rPr>
          <w:sz w:val="22"/>
        </w:rPr>
        <w:t>Discipline：</w:t>
      </w:r>
      <w:r>
        <w:rPr>
          <w:sz w:val="22"/>
        </w:rPr>
        <w:t>Human-nature Relationship</w:t>
        <w:br/>
      </w:r>
      <w:r>
        <w:rPr>
          <w:sz w:val="22"/>
        </w:rPr>
        <w:t>Places：</w:t>
      </w:r>
      <w:r>
        <w:rPr>
          <w:sz w:val="22"/>
        </w:rPr>
        <w:t>Tibetan Plateau</w:t>
        <w:br/>
      </w:r>
      <w:r>
        <w:rPr>
          <w:sz w:val="22"/>
        </w:rPr>
        <w:t>Time：</w:t>
      </w:r>
      <w:r>
        <w:rPr>
          <w:sz w:val="22"/>
        </w:rPr>
        <w:t>Paleolithic age</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north：36.56</w:t>
            </w:r>
          </w:p>
        </w:tc>
        <w:tc>
          <w:tcPr>
            <w:tcW w:type="dxa" w:w="2880"/>
          </w:tcPr>
          <w:p>
            <w:r>
              <w:t>-</w:t>
            </w:r>
          </w:p>
        </w:tc>
      </w:tr>
      <w:tr>
        <w:tc>
          <w:tcPr>
            <w:tcW w:type="dxa" w:w="2880"/>
          </w:tcPr>
          <w:p>
            <w:r>
              <w:t>west：79.03</w:t>
            </w:r>
          </w:p>
        </w:tc>
        <w:tc>
          <w:tcPr>
            <w:tcW w:type="dxa" w:w="2880"/>
          </w:tcPr>
          <w:p>
            <w:r>
              <w:t>-</w:t>
            </w:r>
          </w:p>
        </w:tc>
        <w:tc>
          <w:tcPr>
            <w:tcW w:type="dxa" w:w="2880"/>
          </w:tcPr>
          <w:p>
            <w:r>
              <w:t>east：102.57</w:t>
            </w:r>
          </w:p>
        </w:tc>
      </w:tr>
      <w:tr>
        <w:tc>
          <w:tcPr>
            <w:tcW w:type="dxa" w:w="2880"/>
          </w:tcPr>
          <w:p>
            <w:r>
              <w:t>-</w:t>
            </w:r>
          </w:p>
        </w:tc>
        <w:tc>
          <w:tcPr>
            <w:tcW w:type="dxa" w:w="2880"/>
          </w:tcPr>
          <w:p>
            <w:r>
              <w:t>south：30.83</w:t>
            </w:r>
          </w:p>
        </w:tc>
        <w:tc>
          <w:tcPr>
            <w:tcW w:type="dxa" w:w="2880"/>
          </w:tcPr>
          <w:p>
            <w:r>
              <w:t>-</w:t>
            </w:r>
          </w:p>
        </w:tc>
      </w:tr>
    </w:tbl>
    <w:p>
      <w:r>
        <w:rPr>
          <w:sz w:val="32"/>
        </w:rPr>
        <w:t>5、Time frame:</w:t>
      </w:r>
      <w:r>
        <w:rPr>
          <w:sz w:val="22"/>
        </w:rPr>
        <w:t>2019-01-06 08:00:00+00:00</w:t>
      </w:r>
      <w:r>
        <w:rPr>
          <w:sz w:val="22"/>
        </w:rPr>
        <w:t>--</w:t>
      </w:r>
      <w:r>
        <w:rPr>
          <w:sz w:val="22"/>
        </w:rPr>
        <w:t>2020-01-05 08:00:00+00:00</w:t>
      </w:r>
    </w:p>
    <w:p>
      <w:r>
        <w:rPr>
          <w:sz w:val="32"/>
        </w:rPr>
        <w:t>6、Reference method</w:t>
      </w:r>
    </w:p>
    <w:p>
      <w:pPr>
        <w:ind w:left="432"/>
      </w:pPr>
      <w:r>
        <w:rPr>
          <w:sz w:val="22"/>
        </w:rPr>
        <w:t xml:space="preserve">References to data: </w:t>
      </w:r>
    </w:p>
    <w:p>
      <w:pPr>
        <w:ind w:left="432" w:firstLine="432"/>
      </w:pPr>
      <w:r>
        <w:t>ZHANG   Dongju , CHEN  Fahu, LIU Xiangjun, HOU   Guangliang. Archaeological site investigation and plant and animal resource utilization in the Tibet Plateau during the Paleolithic. A Big Earth Data Platform for Three Poles, doi:10.11888/Paleoenv.tpdc.270352</w:t>
      </w:r>
      <w:r>
        <w:rPr>
          <w:sz w:val="22"/>
        </w:rPr>
        <w:t>2020</w:t>
      </w:r>
    </w:p>
    <w:p>
      <w:pPr>
        <w:ind w:left="432"/>
      </w:pPr>
      <w:r>
        <w:rPr>
          <w:sz w:val="22"/>
        </w:rPr>
        <w:t xml:space="preserve">References to articles: </w:t>
      </w:r>
    </w:p>
    <w:p>
      <w:pPr>
        <w:ind w:left="864"/>
      </w:pPr>
      <w:r>
        <w:t>Chen, F.H., Welker, F., Shen, C.C., Bailey, S.E., Bergmann, I., Davis, S., Xia, H., Wang, H., Fischer, R., Freidline, S.E., Yu, T.L., Skinner, M.M., Stelzer, S., Dong, G.R., Fu, Q.M., Dong, G.H., Wang, J., Zhang, D.J., &amp; Hublin, J.J. (2019). A late Middle Pleistocene Denisovan mandible from the Tibetan Plateau. Nature, 569, 409-412. doi:10.1038/s41586-019-1139-x</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Xiangjun</w:t>
        <w:br/>
      </w:r>
      <w:r>
        <w:rPr>
          <w:sz w:val="22"/>
        </w:rPr>
        <w:t xml:space="preserve">unit: </w:t>
      </w:r>
      <w:r>
        <w:rPr>
          <w:sz w:val="22"/>
        </w:rPr>
        <w:t>Qinghai institute of salt lakes, Chinese academy of sciences</w:t>
        <w:br/>
      </w:r>
      <w:r>
        <w:rPr>
          <w:sz w:val="22"/>
        </w:rPr>
        <w:t xml:space="preserve">email: </w:t>
      </w:r>
      <w:r>
        <w:rPr>
          <w:sz w:val="22"/>
        </w:rPr>
        <w:t>xjliu@isl.ac.cn</w:t>
        <w:br/>
        <w:br/>
      </w:r>
      <w:r>
        <w:rPr>
          <w:sz w:val="22"/>
        </w:rPr>
        <w:t xml:space="preserve">name: </w:t>
      </w:r>
      <w:r>
        <w:rPr>
          <w:sz w:val="22"/>
        </w:rPr>
        <w:t>CHEN  Fahu</w:t>
        <w:br/>
      </w:r>
      <w:r>
        <w:rPr>
          <w:sz w:val="22"/>
        </w:rPr>
        <w:t xml:space="preserve">unit: </w:t>
      </w:r>
      <w:r>
        <w:rPr>
          <w:sz w:val="22"/>
        </w:rPr>
        <w:br/>
      </w:r>
      <w:r>
        <w:rPr>
          <w:sz w:val="22"/>
        </w:rPr>
        <w:t xml:space="preserve">email: </w:t>
      </w:r>
      <w:r>
        <w:rPr>
          <w:sz w:val="22"/>
        </w:rPr>
        <w:t>fhchen@itpcas.ac.cn</w:t>
        <w:br/>
        <w:br/>
      </w: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