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annual ecological investigation data of desert vegetation with different desert types in the Heihe River Basin (2012)</w:t>
      </w:r>
    </w:p>
    <w:p>
      <w:r>
        <w:rPr>
          <w:sz w:val="32"/>
        </w:rPr>
        <w:t>1、Description</w:t>
      </w:r>
    </w:p>
    <w:p>
      <w:pPr>
        <w:ind w:firstLine="432"/>
      </w:pPr>
      <w:r>
        <w:rPr>
          <w:sz w:val="22"/>
        </w:rPr>
        <w:t>The year-end ecological investigation was conducted in the late September and early October when plants stopped growing.</w:t>
        <w:br/>
        <w:t>There are 8 investigation and observation fields, they are: piedmont desert, piedmont Gobi,  desert in the middle, Gobi in the middle reaches, desert in the middle reaches, downstream desert, downstream Gobi, and downstream desert, the size of each filed is 40m×40m.</w:t>
        <w:br/>
        <w:t>Three large quadrats of 20m×20m were selected in each observation field, named S1, S2, and S3, to conduce the regular shrub investigation; four small quadrats were selected from each large quadrat with a size of 5m×5m, named A, B, C, D, to conduct herbal investigation.</w:t>
      </w:r>
    </w:p>
    <w:p>
      <w:r>
        <w:rPr>
          <w:sz w:val="32"/>
        </w:rPr>
        <w:t>2、Keywords</w:t>
      </w:r>
    </w:p>
    <w:p>
      <w:pPr>
        <w:ind w:left="432"/>
      </w:pPr>
      <w:r>
        <w:rPr>
          <w:sz w:val="22"/>
        </w:rPr>
        <w:t>Theme：</w:t>
      </w:r>
      <w:r>
        <w:rPr>
          <w:sz w:val="22"/>
        </w:rPr>
        <w:t>Vegetation</w:t>
      </w:r>
      <w:r>
        <w:t>,</w:t>
      </w:r>
      <w:r>
        <w:rPr>
          <w:sz w:val="22"/>
        </w:rPr>
        <w:t>Ecological engineering</w:t>
        <w:br/>
      </w:r>
      <w:r>
        <w:rPr>
          <w:sz w:val="22"/>
        </w:rPr>
        <w:t>Discipline：</w:t>
      </w:r>
      <w:r>
        <w:rPr>
          <w:sz w:val="22"/>
        </w:rPr>
        <w:t>Terrestrial Surface</w:t>
        <w:br/>
      </w:r>
      <w:r>
        <w:rPr>
          <w:sz w:val="22"/>
        </w:rPr>
        <w:t>Places：</w:t>
      </w:r>
      <w:r>
        <w:rPr>
          <w:sz w:val="22"/>
        </w:rPr>
        <w:t>Heihe River Basin</w:t>
      </w:r>
      <w:r>
        <w:t xml:space="preserve">, </w:t>
      </w:r>
      <w:r>
        <w:rPr>
          <w:sz w:val="22"/>
        </w:rPr>
        <w:t>Middle and Lower Reaches</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north：42.1147222222222</w:t>
            </w:r>
          </w:p>
        </w:tc>
        <w:tc>
          <w:tcPr>
            <w:tcW w:type="dxa" w:w="2880"/>
          </w:tcPr>
          <w:p>
            <w:r>
              <w:t>-</w:t>
            </w:r>
          </w:p>
        </w:tc>
      </w:tr>
      <w:tr>
        <w:tc>
          <w:tcPr>
            <w:tcW w:type="dxa" w:w="2880"/>
          </w:tcPr>
          <w:p>
            <w:r>
              <w:t>west：99.752777777</w:t>
            </w:r>
          </w:p>
        </w:tc>
        <w:tc>
          <w:tcPr>
            <w:tcW w:type="dxa" w:w="2880"/>
          </w:tcPr>
          <w:p>
            <w:r>
              <w:t>-</w:t>
            </w:r>
          </w:p>
        </w:tc>
        <w:tc>
          <w:tcPr>
            <w:tcW w:type="dxa" w:w="2880"/>
          </w:tcPr>
          <w:p>
            <w:r>
              <w:t>east：101.28305555</w:t>
            </w:r>
          </w:p>
        </w:tc>
      </w:tr>
      <w:tr>
        <w:tc>
          <w:tcPr>
            <w:tcW w:type="dxa" w:w="2880"/>
          </w:tcPr>
          <w:p>
            <w:r>
              <w:t>-</w:t>
            </w:r>
          </w:p>
        </w:tc>
        <w:tc>
          <w:tcPr>
            <w:tcW w:type="dxa" w:w="2880"/>
          </w:tcPr>
          <w:p>
            <w:r>
              <w:t>south：38.70694444</w:t>
            </w:r>
          </w:p>
        </w:tc>
        <w:tc>
          <w:tcPr>
            <w:tcW w:type="dxa" w:w="2880"/>
          </w:tcPr>
          <w:p>
            <w:r>
              <w:t>-</w:t>
            </w:r>
          </w:p>
        </w:tc>
      </w:tr>
    </w:tbl>
    <w:p>
      <w:r>
        <w:rPr>
          <w:sz w:val="32"/>
        </w:rPr>
        <w:t>5、Time frame:</w:t>
      </w:r>
      <w:r>
        <w:rPr>
          <w:sz w:val="22"/>
        </w:rPr>
        <w:t>2018-11-23 02:49:35+00:00</w:t>
      </w:r>
      <w:r>
        <w:rPr>
          <w:sz w:val="22"/>
        </w:rPr>
        <w:t>--</w:t>
      </w:r>
      <w:r>
        <w:rPr>
          <w:sz w:val="22"/>
        </w:rPr>
        <w:t>2018-11-23 02:49:35+00:00</w:t>
      </w:r>
    </w:p>
    <w:p>
      <w:r>
        <w:rPr>
          <w:sz w:val="32"/>
        </w:rPr>
        <w:t>6、Reference method</w:t>
      </w:r>
    </w:p>
    <w:p>
      <w:pPr>
        <w:ind w:left="432"/>
      </w:pPr>
      <w:r>
        <w:rPr>
          <w:sz w:val="22"/>
        </w:rPr>
        <w:t xml:space="preserve">References to data: </w:t>
      </w:r>
    </w:p>
    <w:p>
      <w:pPr>
        <w:ind w:left="432" w:firstLine="432"/>
      </w:pPr>
      <w:r>
        <w:t>SU Peixi. The annual ecological investigation data of desert vegetation with different desert types in the Heihe River Basin (2012). A Big Earth Data Platform for Three Poles, doi:10.3972/heihe.217.2013.db</w:t>
      </w:r>
      <w:r>
        <w:rPr>
          <w:sz w:val="22"/>
        </w:rPr>
        <w:t>2014</w:t>
      </w:r>
    </w:p>
    <w:p>
      <w:pPr>
        <w:ind w:left="432"/>
      </w:pPr>
      <w:r>
        <w:rPr>
          <w:sz w:val="22"/>
        </w:rPr>
        <w:t xml:space="preserve">References to articles: </w:t>
      </w:r>
    </w:p>
    <w:p>
      <w:pPr>
        <w:ind w:left="864"/>
      </w:pPr>
      <w:r>
        <w:t>Su, P. X. , Xie, T. T. , &amp; Zhou, Z. J. . (2011). C4 plant species and geographical distribution in relation to climate in the desert vegetation of china. Sciences in Cold and Arid Regions, 003(5), 381-391.</w:t>
        <w:br/>
        <w:br/>
      </w:r>
    </w:p>
    <w:p>
      <w:r>
        <w:rPr>
          <w:sz w:val="32"/>
        </w:rPr>
        <w:t>7、Supporting project information</w:t>
      </w:r>
    </w:p>
    <w:p>
      <w:pPr>
        <w:ind w:left="432"/>
      </w:pPr>
      <w:r>
        <w:rPr>
          <w:sz w:val="22"/>
        </w:rPr>
        <w:t>Water use efficiency and related regulation mechanisms of desert vegetation in different scales</w:t>
        <w:br/>
      </w:r>
    </w:p>
    <w:p>
      <w:r>
        <w:rPr>
          <w:sz w:val="32"/>
        </w:rPr>
        <w:t>8、Data resource provider</w:t>
      </w:r>
    </w:p>
    <w:p>
      <w:pPr>
        <w:ind w:left="432"/>
      </w:pP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