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financial systems in countries along the Belt and Road (2000-2019)</w:t>
      </w:r>
    </w:p>
    <w:p>
      <w:r>
        <w:rPr>
          <w:sz w:val="32"/>
        </w:rPr>
        <w:t>1、Description</w:t>
      </w:r>
    </w:p>
    <w:p>
      <w:pPr>
        <w:ind w:firstLine="432"/>
      </w:pPr>
      <w:r>
        <w:rPr>
          <w:sz w:val="22"/>
        </w:rPr>
        <w:t>The Belt and Road financial system resilience dataset reflects the level of resilience of the financial system of each country, and the higher the value of the data, the stronger the resilience of the financial system of the countries along the Belt and Road. The financial system resilience includes money market development resilience, banking system resilience, and stock market resilience. The data products are prepared with reference to the World Bank's statistical database, using broad money growth (annual percentage), real interest rates, net domestic credit (current local currency) as a percentage of GDP, and net domestic credit (current local currency) for countries along the Belt and Road from 2000 to 2019. The financial system resilience product is prepared through a comprehensive diagnosis based on sensitivity and adaptability analysis, taking into account year-on-year changes in each indicator, using year-on-year data on six indicators: bank liquidity reserves as a percentage of bank assets, bank capital as a percentage of assets, and total stock transactions as a percentage of GDP. The financial system resilience dataset for countries along the "Belt and Road" is an important reference for the analysis and comparison of the current financial system resilience of each country.</w:t>
      </w:r>
    </w:p>
    <w:p>
      <w:r>
        <w:rPr>
          <w:sz w:val="32"/>
        </w:rPr>
        <w:t>2、Keywords</w:t>
      </w:r>
    </w:p>
    <w:p>
      <w:pPr>
        <w:ind w:left="432"/>
      </w:pPr>
      <w:r>
        <w:rPr>
          <w:sz w:val="22"/>
        </w:rPr>
        <w:t>Theme：</w:t>
      </w:r>
      <w:r>
        <w:rPr>
          <w:sz w:val="22"/>
        </w:rPr>
        <w:t>Social and Economic</w:t>
      </w:r>
      <w:r>
        <w:t>,</w:t>
      </w:r>
      <w:r>
        <w:rPr>
          <w:sz w:val="22"/>
        </w:rPr>
        <w:t>Financial transactions</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financial systems in countries along the Belt and Road (2000-2019). A Big Earth Data Platform for Three Poles, doi:10.11888/HumanNat.tpdc.272277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