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investigation of elements (carbon, nitrogen, phosphorus, sulfur, potassium) of vegetation in the southeast edge of Qinghai Tibet Plateau and Hengduan Mountain Area</w:t>
      </w:r>
    </w:p>
    <w:p>
      <w:r>
        <w:rPr>
          <w:sz w:val="32"/>
        </w:rPr>
        <w:t>1、Description</w:t>
      </w:r>
    </w:p>
    <w:p>
      <w:pPr>
        <w:ind w:firstLine="432"/>
      </w:pPr>
      <w:r>
        <w:rPr>
          <w:sz w:val="22"/>
        </w:rPr>
        <w:t>Carbon, nitrogen, phosphorus, sulfur and potassium are important basic life elements of ecosystem. It plays an important role in revealing the impact of its regional variation and spatial pattern on human activities and the sustainable development of ecosystem in the future. The Qinghai Tibet Plateau has unique alpine vegetation types and rich vertical zone landforms and surface cover types. The biogeographic pattern of surface elements (carbon, nitrogen, phosphorus, sulfur, potassium) is an important manifestation of the coupling of carbon, nitrogen and water cycle processes and related mechanisms of alpine ecosystems. This dataset focuses on the distribution pattern and spatial variation of surface materials (plant leaf branch stem root and litter) in the complex ecosystem of the southeast edge of the Qinghai Tibet Plateau and Hengduan Mountain area, in order to provide data support for regional model simulation and ecological management.</w:t>
      </w:r>
    </w:p>
    <w:p>
      <w:r>
        <w:rPr>
          <w:sz w:val="32"/>
        </w:rPr>
        <w:t>2、Keywords</w:t>
      </w:r>
    </w:p>
    <w:p>
      <w:pPr>
        <w:ind w:left="432"/>
      </w:pPr>
      <w:r>
        <w:rPr>
          <w:sz w:val="22"/>
        </w:rPr>
        <w:t>Theme：</w:t>
      </w:r>
      <w:r>
        <w:rPr>
          <w:sz w:val="22"/>
        </w:rPr>
        <w:t>Vegetation</w:t>
      </w:r>
      <w:r>
        <w:t>,</w:t>
      </w:r>
      <w:r>
        <w:rPr>
          <w:sz w:val="22"/>
        </w:rPr>
        <w:t>Forest</w:t>
      </w:r>
      <w:r>
        <w:t>,</w:t>
      </w:r>
      <w:r>
        <w:rPr>
          <w:sz w:val="22"/>
        </w:rPr>
        <w:t>elements</w:t>
      </w:r>
      <w:r>
        <w:t>,</w:t>
      </w:r>
      <w:r>
        <w:rPr>
          <w:sz w:val="22"/>
        </w:rPr>
        <w:t>Trait</w:t>
        <w:br/>
      </w:r>
      <w:r>
        <w:rPr>
          <w:sz w:val="22"/>
        </w:rPr>
        <w:t>Discipline：</w:t>
      </w:r>
      <w:r>
        <w:rPr>
          <w:sz w:val="22"/>
        </w:rPr>
        <w:t>Terrestrial Surface</w:t>
        <w:br/>
      </w:r>
      <w:r>
        <w:rPr>
          <w:sz w:val="22"/>
        </w:rPr>
        <w:t>Places：</w:t>
      </w:r>
      <w:r>
        <w:rPr>
          <w:sz w:val="22"/>
        </w:rPr>
        <w:t>Hengduan Mountains region</w:t>
      </w:r>
      <w:r>
        <w:t xml:space="preserve">, </w:t>
      </w:r>
      <w:r>
        <w:rPr>
          <w:sz w:val="22"/>
        </w:rPr>
        <w:t>Southeast edge of the Qinghai Tibet Plateau</w:t>
        <w:br/>
      </w:r>
      <w:r>
        <w:rPr>
          <w:sz w:val="22"/>
        </w:rPr>
        <w:t>Time：</w:t>
      </w:r>
      <w:r>
        <w:rPr>
          <w:sz w:val="22"/>
        </w:rPr>
        <w:t>2020s</w:t>
      </w:r>
    </w:p>
    <w:p>
      <w:r>
        <w:rPr>
          <w:sz w:val="32"/>
        </w:rPr>
        <w:t>3、Data details</w:t>
      </w:r>
    </w:p>
    <w:p>
      <w:pPr>
        <w:ind w:left="432"/>
      </w:pPr>
      <w:r>
        <w:rPr>
          <w:sz w:val="22"/>
        </w:rPr>
        <w:t>1.Scale：None</w:t>
      </w:r>
    </w:p>
    <w:p>
      <w:pPr>
        <w:ind w:left="432"/>
      </w:pPr>
      <w:r>
        <w:rPr>
          <w:sz w:val="22"/>
        </w:rPr>
        <w:t>2.Projection：</w:t>
      </w:r>
    </w:p>
    <w:p>
      <w:pPr>
        <w:ind w:left="432"/>
      </w:pPr>
      <w:r>
        <w:rPr>
          <w:sz w:val="22"/>
        </w:rPr>
        <w:t>3.Filesize：0.173MB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north：36.77</w:t>
            </w:r>
          </w:p>
        </w:tc>
        <w:tc>
          <w:tcPr>
            <w:tcW w:type="dxa" w:w="2880"/>
          </w:tcPr>
          <w:p>
            <w:r>
              <w:t>-</w:t>
            </w:r>
          </w:p>
        </w:tc>
      </w:tr>
      <w:tr>
        <w:tc>
          <w:tcPr>
            <w:tcW w:type="dxa" w:w="2880"/>
          </w:tcPr>
          <w:p>
            <w:r>
              <w:t>west：93.05</w:t>
            </w:r>
          </w:p>
        </w:tc>
        <w:tc>
          <w:tcPr>
            <w:tcW w:type="dxa" w:w="2880"/>
          </w:tcPr>
          <w:p>
            <w:r>
              <w:t>-</w:t>
            </w:r>
          </w:p>
        </w:tc>
        <w:tc>
          <w:tcPr>
            <w:tcW w:type="dxa" w:w="2880"/>
          </w:tcPr>
          <w:p>
            <w:r>
              <w:t>east：103.31</w:t>
            </w:r>
          </w:p>
        </w:tc>
      </w:tr>
      <w:tr>
        <w:tc>
          <w:tcPr>
            <w:tcW w:type="dxa" w:w="2880"/>
          </w:tcPr>
          <w:p>
            <w:r>
              <w:t>-</w:t>
            </w:r>
          </w:p>
        </w:tc>
        <w:tc>
          <w:tcPr>
            <w:tcW w:type="dxa" w:w="2880"/>
          </w:tcPr>
          <w:p>
            <w:r>
              <w:t>south：26.95</w:t>
            </w:r>
          </w:p>
        </w:tc>
        <w:tc>
          <w:tcPr>
            <w:tcW w:type="dxa" w:w="2880"/>
          </w:tcPr>
          <w:p>
            <w:r>
              <w:t>-</w:t>
            </w:r>
          </w:p>
        </w:tc>
      </w:tr>
    </w:tbl>
    <w:p>
      <w:r>
        <w:rPr>
          <w:sz w:val="32"/>
        </w:rPr>
        <w:t>5、Time frame:</w:t>
      </w:r>
      <w:r>
        <w:rPr>
          <w:sz w:val="22"/>
        </w:rPr>
        <w:t>2020-06-30 16:00:00+00:00</w:t>
      </w:r>
      <w:r>
        <w:rPr>
          <w:sz w:val="22"/>
        </w:rPr>
        <w:t>--</w:t>
      </w:r>
      <w:r>
        <w:rPr>
          <w:sz w:val="22"/>
        </w:rPr>
        <w:t>2021-08-30 16:00:00+00:00</w:t>
      </w:r>
    </w:p>
    <w:p>
      <w:r>
        <w:rPr>
          <w:sz w:val="32"/>
        </w:rPr>
        <w:t>6、Reference method</w:t>
      </w:r>
    </w:p>
    <w:p>
      <w:pPr>
        <w:ind w:left="432"/>
      </w:pPr>
      <w:r>
        <w:rPr>
          <w:sz w:val="22"/>
        </w:rPr>
        <w:t xml:space="preserve">References to data: </w:t>
      </w:r>
    </w:p>
    <w:p>
      <w:pPr>
        <w:ind w:left="432" w:firstLine="432"/>
      </w:pPr>
      <w:r>
        <w:t>LI   Mingxu . Field investigation of elements (carbon, nitrogen, phosphorus, sulfur, potassium) of vegetation in the southeast edge of Qinghai Tibet Plateau and Hengduan Mountain Area. A Big Earth Data Platform for Three Poles, doi:10.11888/Terre.tpdc.272695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   Mingxu </w:t>
        <w:br/>
      </w:r>
      <w:r>
        <w:rPr>
          <w:sz w:val="22"/>
        </w:rPr>
        <w:t xml:space="preserve">unit: </w:t>
      </w:r>
      <w:r>
        <w:rPr>
          <w:sz w:val="22"/>
        </w:rPr>
        <w:t>Institute of Geographic Sciences and Natural Resources Research, Chinese Academy of Sciences</w:t>
        <w:br/>
      </w:r>
      <w:r>
        <w:rPr>
          <w:sz w:val="22"/>
        </w:rPr>
        <w:t xml:space="preserve">email: </w:t>
      </w:r>
      <w:r>
        <w:rPr>
          <w:sz w:val="22"/>
        </w:rPr>
        <w:t>mingxuli@igsnrr.ac.cn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