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 use and land cover in Central Asia (1990-2015)</w:t>
      </w:r>
    </w:p>
    <w:p>
      <w:r>
        <w:rPr>
          <w:sz w:val="32"/>
        </w:rPr>
        <w:t>1、Description</w:t>
      </w:r>
    </w:p>
    <w:p>
      <w:pPr>
        <w:ind w:firstLine="432"/>
      </w:pPr>
      <w:r>
        <w:rPr>
          <w:sz w:val="22"/>
        </w:rPr>
        <w:t xml:space="preserve">The data defines LC classes using a set of classifiers. The system was designed as a hierarchical classification, which allows adjusting the thematic detail of the legend to the amount of information available to describe each LC class, whilst following a standardized classification approach.  </w:t>
        <w:br/>
        <w:t xml:space="preserve">As the CCI-LC maps are designed to be globally consistent, their legend is determined by the level of information that is available and that makes sense at the scale of the entire world. The “level 1” legend – also called “global” legend – presented in Table 3-1 meets this requirement. This legend counts 22 classes and each class is associated with a ten values code (i.e. class codes of 10, 20, 30, etc.).  </w:t>
        <w:br/>
        <w:t>The CCI-LC maps are also described by a more detailed legend, called “level 2” or “regional”. This level 2 legend makes use of more accurate and regional information – where available – to define more LCCS classifiers and so to reach a higher level of detail in the legend. This regional legend has therefore more classes which are listed in Appendix 1. The regional classes are associated with nonten values (i.e. class codes such as 11, 12, etc.). They are not present all over the world since they were not properly discriminated at the global scale.</w:t>
      </w:r>
    </w:p>
    <w:p>
      <w:r>
        <w:rPr>
          <w:sz w:val="32"/>
        </w:rPr>
        <w:t>2、Keywords</w:t>
      </w:r>
    </w:p>
    <w:p>
      <w:pPr>
        <w:ind w:left="432"/>
      </w:pPr>
      <w:r>
        <w:rPr>
          <w:sz w:val="22"/>
        </w:rPr>
        <w:t>Theme：</w:t>
      </w:r>
      <w:r>
        <w:rPr>
          <w:sz w:val="22"/>
        </w:rPr>
        <w:t>Land Resources</w:t>
        <w:br/>
      </w:r>
      <w:r>
        <w:rPr>
          <w:sz w:val="22"/>
        </w:rPr>
        <w:t>Discipline：</w:t>
      </w:r>
      <w:r>
        <w:rPr>
          <w:sz w:val="22"/>
        </w:rPr>
        <w:t>Human-nature Relationship</w:t>
        <w:br/>
      </w:r>
      <w:r>
        <w:rPr>
          <w:sz w:val="22"/>
        </w:rPr>
        <w:t>Places：</w:t>
      </w:r>
      <w:r>
        <w:rPr>
          <w:sz w:val="22"/>
        </w:rPr>
        <w:t>Central Asia Great Lakes</w:t>
        <w:br/>
      </w:r>
      <w:r>
        <w:rPr>
          <w:sz w:val="22"/>
        </w:rPr>
        <w:t>Time：</w:t>
      </w:r>
      <w:r>
        <w:rPr>
          <w:sz w:val="22"/>
        </w:rPr>
        <w:t>1990-2015</w:t>
      </w:r>
    </w:p>
    <w:p>
      <w:r>
        <w:rPr>
          <w:sz w:val="32"/>
        </w:rPr>
        <w:t>3、Data details</w:t>
      </w:r>
    </w:p>
    <w:p>
      <w:pPr>
        <w:ind w:left="432"/>
      </w:pPr>
      <w:r>
        <w:rPr>
          <w:sz w:val="22"/>
        </w:rPr>
        <w:t>1.Scale：None</w:t>
      </w:r>
    </w:p>
    <w:p>
      <w:pPr>
        <w:ind w:left="432"/>
      </w:pPr>
      <w:r>
        <w:rPr>
          <w:sz w:val="22"/>
        </w:rPr>
        <w:t>2.Projection：WGS84</w:t>
      </w:r>
    </w:p>
    <w:p>
      <w:pPr>
        <w:ind w:left="432"/>
      </w:pPr>
      <w:r>
        <w:rPr>
          <w:sz w:val="22"/>
        </w:rPr>
        <w:t>3.Filesize：566.0MB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west：58.0</w:t>
            </w:r>
          </w:p>
        </w:tc>
        <w:tc>
          <w:tcPr>
            <w:tcW w:type="dxa" w:w="2880"/>
          </w:tcPr>
          <w:p>
            <w:r>
              <w:t>-</w:t>
            </w:r>
          </w:p>
        </w:tc>
        <w:tc>
          <w:tcPr>
            <w:tcW w:type="dxa" w:w="2880"/>
          </w:tcPr>
          <w:p>
            <w:r>
              <w:t>east：90.0</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1992-07-08 16:00:00+00:00</w:t>
      </w:r>
      <w:r>
        <w:rPr>
          <w:sz w:val="22"/>
        </w:rPr>
        <w:t>--</w:t>
      </w:r>
      <w:r>
        <w:rPr>
          <w:sz w:val="22"/>
        </w:rPr>
        <w:t>2015-07-09 16:00:00+00:00</w:t>
      </w:r>
    </w:p>
    <w:p>
      <w:r>
        <w:rPr>
          <w:sz w:val="32"/>
        </w:rPr>
        <w:t>6、Reference method</w:t>
      </w:r>
    </w:p>
    <w:p>
      <w:pPr>
        <w:ind w:left="432"/>
      </w:pPr>
      <w:r>
        <w:rPr>
          <w:sz w:val="22"/>
        </w:rPr>
        <w:t xml:space="preserve">References to data: </w:t>
      </w:r>
    </w:p>
    <w:p>
      <w:pPr>
        <w:ind w:left="432" w:firstLine="432"/>
      </w:pPr>
      <w:r>
        <w:t xml:space="preserve">YANG Yu. Land use and land cover in Central Asia (1990-2015). A Big Earth Data Platform for Three Poles, </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YANG Yu</w:t>
        <w:br/>
      </w:r>
      <w:r>
        <w:rPr>
          <w:sz w:val="22"/>
        </w:rPr>
        <w:t xml:space="preserve">unit: </w:t>
      </w:r>
      <w:r>
        <w:rPr>
          <w:sz w:val="22"/>
        </w:rPr>
        <w:t>Institute of geographical sciences and resources, Chinese academy of sciences</w:t>
        <w:br/>
      </w:r>
      <w:r>
        <w:rPr>
          <w:sz w:val="22"/>
        </w:rPr>
        <w:t xml:space="preserve">email: </w:t>
      </w:r>
      <w:r>
        <w:rPr>
          <w:sz w:val="22"/>
        </w:rPr>
        <w:t>yangyu@igsnrr.ac.cn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