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EO-1 Hyperion dataset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Eo-1 (Earth Observing Mission) is a new Earth Observing satellite developed by NASA to replace Landsat7 in the 21st century. It was launched on November 21, 2000.The orbit of eo-1 satellite is basically the same as that of Landsat7, which is a solar synchronous orbit with an orbital altitude of 705km and an inclination Angle of 98.7°, which is 1min less than that of Landsat7 and crosses the equator.On board of EO 1 3 kinds of sensors, namely, the Advanced Land Imager (ALI (the Advanced Land Imager), atmospheric correction instrument AC (Atmosp heric Corrector) and compose a specular as spectrometer (Hyperion), Hyperion sensor is first spaceborne hyperspectral mapping measurement instrument, the hyperspectral data a total of 242 bands, spectral range is 400 ~ 2500 nm, spectral resolution up to 10 nm, ground resolution of 30 m.</w:t>
        <w:br/>
        <w:t>Currently, there are 6 scenes of eo-1 Hyperion data in heihe river basin.The coverage and acquisition time were: 4 scenes in the encrypted observation area of zhangye urban area + yingke oasis encrypted observation area (2007-09-10, 2008-05-12, 2008-05-20, 2008-07-15).Two scenes of the iceditch watershed observation area were encrypted, the time was 2008-03-17, 2008-03-22, respectively.</w:t>
        <w:br/>
        <w:t>Product grade is L1 without geometric correction.</w:t>
        <w:br/>
        <w:t>The eo-1 Hyperion remote sensing data set of heihe integrated remote sensing joint experiment was acquired by researcher wang jian and Beijing normal university through purchase.</w:t>
        <w:br/>
        <w:t>(note: "+" represents simultaneous coverage)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ice-channel watershed encryption observation area</w:t>
        <w:br/>
      </w:r>
      <w:r>
        <w:rPr>
          <w:sz w:val="22"/>
        </w:rPr>
        <w:t>Time：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2008-05-12</w:t>
      </w:r>
      <w:r>
        <w:t xml:space="preserve">, 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3.Filesize：1821.1MB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south：37.495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2008-03-22 08:00:00+00:00</w:t>
      </w:r>
      <w:r>
        <w:rPr>
          <w:sz w:val="22"/>
        </w:rPr>
        <w:t>--</w:t>
      </w:r>
      <w:r>
        <w:rPr>
          <w:sz w:val="22"/>
        </w:rPr>
        <w:t>2009-01-26 07:00:00+00:00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Institute of Remote Sensing and Digital earth, Chinese Academy of Sciences. WATER: EO-1 Hyperion dataset.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Institute of Remote Sensing and Digital earth, Chinese Academy of Sciences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imgserv@ceode.ac.cn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