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Southeast Tibet station of Chinese Academy of Sciences: basic meteorological data of forest line on the east slope of Sejila Mountain (2019-2020)</w:t>
      </w:r>
    </w:p>
    <w:p>
      <w:r>
        <w:rPr>
          <w:sz w:val="32"/>
        </w:rPr>
        <w:t>1、Description</w:t>
      </w:r>
    </w:p>
    <w:p>
      <w:pPr>
        <w:ind w:firstLine="432"/>
      </w:pPr>
      <w:r>
        <w:rPr>
          <w:sz w:val="22"/>
        </w:rPr>
        <w:t>1) Data content (including elements and significance): the data includes the daily values of air temperature (℃), precipitation (mm), relative humidity (%), wind speed (M / s) and radiation (w / m2)</w:t>
        <w:br/>
        <w:t>2) Data source and processing method; Air temperature, relative humidity, radiation and wind speed are daily mean values, and precipitation is daily cumulative value; Data collection location: 29 ° 39 ′ 25.2 ″ n near the forest line on the east slope of Sejila Mountain; 94°42′25.62″E;  4390m； The underlying surface is natural grassland; Collector model Campbell Co CR1000, acquisition time: 10 minutes. Digital automatic data acquisition. The temperature and relative humidity instrument probe is hmp155a; The wind speed sensor is 05103; The precipitation is te525mm; The radiation is li200x;</w:t>
        <w:br/>
        <w:t>3) Data quality description; The original data of air temperature, relative humidity and wind speed are the average value of 10 minutes, and the precipitation is the cumulative value of 10 minutes; The daily average temperature, relative humidity, precipitation and wind speed are obtained by arithmetic average or summation. Due to the limitation of the sensor, the precipitation in winter may have a certain error.</w:t>
        <w:br/>
        <w:t>4) Data application achievements and prospects: this data is the update of the existing data "Sejila Mountain meteorological data (2007-2017)" and "basic meteorological data of Sejila east slope forest line of South Tibet station of Chinese Academy of Sciences (2018)". The data time scale span is large, which is convenient for scientists or graduate students in Atmospheric Physics, ecology and atmospheric environment. This data will be updated from time to time every year.</w:t>
      </w:r>
    </w:p>
    <w:p>
      <w:r>
        <w:rPr>
          <w:sz w:val="32"/>
        </w:rPr>
        <w:t>2、Keywords</w:t>
      </w:r>
    </w:p>
    <w:p>
      <w:pPr>
        <w:ind w:left="432"/>
      </w:pPr>
      <w:r>
        <w:rPr>
          <w:sz w:val="22"/>
        </w:rPr>
        <w:t>Theme：</w:t>
      </w:r>
      <w:r>
        <w:rPr>
          <w:sz w:val="22"/>
        </w:rPr>
        <w:t>Precipitation</w:t>
      </w:r>
      <w:r>
        <w:t>,</w:t>
      </w:r>
      <w:r>
        <w:rPr>
          <w:sz w:val="22"/>
        </w:rPr>
        <w:t>Temperature</w:t>
      </w:r>
      <w:r>
        <w:t>,</w:t>
      </w:r>
      <w:r>
        <w:rPr>
          <w:sz w:val="22"/>
        </w:rPr>
        <w:t>Vegetation</w:t>
        <w:br/>
      </w:r>
      <w:r>
        <w:rPr>
          <w:sz w:val="22"/>
        </w:rPr>
        <w:t>Discipline：</w:t>
      </w:r>
      <w:r>
        <w:rPr>
          <w:sz w:val="22"/>
        </w:rPr>
        <w:t>Atmosphere</w:t>
      </w:r>
      <w:r>
        <w:t>,</w:t>
      </w:r>
      <w:r>
        <w:rPr>
          <w:sz w:val="22"/>
        </w:rPr>
        <w:t>Terrestrial Surface</w:t>
        <w:br/>
      </w:r>
      <w:r>
        <w:rPr>
          <w:sz w:val="22"/>
        </w:rPr>
        <w:t>Places：</w:t>
      </w:r>
      <w:r>
        <w:rPr>
          <w:sz w:val="22"/>
        </w:rPr>
        <w:t>Shergyla Mountain</w:t>
        <w:br/>
      </w:r>
      <w:r>
        <w:rPr>
          <w:sz w:val="22"/>
        </w:rPr>
        <w:t>Time：</w:t>
      </w:r>
      <w:r>
        <w:rPr>
          <w:sz w:val="22"/>
        </w:rPr>
        <w:t>From 2019 to 2020</w:t>
      </w:r>
    </w:p>
    <w:p>
      <w:r>
        <w:rPr>
          <w:sz w:val="32"/>
        </w:rPr>
        <w:t>3、Data details</w:t>
      </w:r>
    </w:p>
    <w:p>
      <w:pPr>
        <w:ind w:left="432"/>
      </w:pPr>
      <w:r>
        <w:rPr>
          <w:sz w:val="22"/>
        </w:rPr>
        <w:t>1.Scale：None</w:t>
      </w:r>
    </w:p>
    <w:p>
      <w:pPr>
        <w:ind w:left="432"/>
      </w:pPr>
      <w:r>
        <w:rPr>
          <w:sz w:val="22"/>
        </w:rPr>
        <w:t>2.Projection：</w:t>
      </w:r>
    </w:p>
    <w:p>
      <w:pPr>
        <w:ind w:left="432"/>
      </w:pPr>
      <w:r>
        <w:rPr>
          <w:sz w:val="22"/>
        </w:rPr>
        <w:t>3.Filesize：0.054MB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north：29.67</w:t>
            </w:r>
          </w:p>
        </w:tc>
        <w:tc>
          <w:tcPr>
            <w:tcW w:type="dxa" w:w="2880"/>
          </w:tcPr>
          <w:p>
            <w:r>
              <w:t>-</w:t>
            </w:r>
          </w:p>
        </w:tc>
      </w:tr>
      <w:tr>
        <w:tc>
          <w:tcPr>
            <w:tcW w:type="dxa" w:w="2880"/>
          </w:tcPr>
          <w:p>
            <w:r>
              <w:t>west：94.7</w:t>
            </w:r>
          </w:p>
        </w:tc>
        <w:tc>
          <w:tcPr>
            <w:tcW w:type="dxa" w:w="2880"/>
          </w:tcPr>
          <w:p>
            <w:r>
              <w:t>-</w:t>
            </w:r>
          </w:p>
        </w:tc>
        <w:tc>
          <w:tcPr>
            <w:tcW w:type="dxa" w:w="2880"/>
          </w:tcPr>
          <w:p>
            <w:r>
              <w:t>east：94.7</w:t>
            </w:r>
          </w:p>
        </w:tc>
      </w:tr>
      <w:tr>
        <w:tc>
          <w:tcPr>
            <w:tcW w:type="dxa" w:w="2880"/>
          </w:tcPr>
          <w:p>
            <w:r>
              <w:t>-</w:t>
            </w:r>
          </w:p>
        </w:tc>
        <w:tc>
          <w:tcPr>
            <w:tcW w:type="dxa" w:w="2880"/>
          </w:tcPr>
          <w:p>
            <w:r>
              <w:t>south：29.67</w:t>
            </w:r>
          </w:p>
        </w:tc>
        <w:tc>
          <w:tcPr>
            <w:tcW w:type="dxa" w:w="2880"/>
          </w:tcPr>
          <w:p>
            <w:r>
              <w:t>-</w:t>
            </w:r>
          </w:p>
        </w:tc>
      </w:tr>
    </w:tbl>
    <w:p>
      <w:r>
        <w:rPr>
          <w:sz w:val="32"/>
        </w:rPr>
        <w:t>5、Time frame:</w:t>
      </w:r>
      <w:r>
        <w:rPr>
          <w:sz w:val="22"/>
        </w:rPr>
        <w:t>2018-12-31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Luo  Lun. Southeast Tibet station of Chinese Academy of Sciences: basic meteorological data of forest line on the east slope of Sejila Mountain (2019-2020). A Big Earth Data Platform for Three Poles, doi:10.11888/Meteoro.tpdc.271787</w:t>
      </w:r>
      <w:r>
        <w:rPr>
          <w:sz w:val="22"/>
        </w:rPr>
        <w:t>2021</w:t>
      </w:r>
    </w:p>
    <w:p>
      <w:pPr>
        <w:ind w:left="432"/>
      </w:pPr>
      <w:r>
        <w:rPr>
          <w:sz w:val="22"/>
        </w:rPr>
        <w:t xml:space="preserve">References to articles: </w:t>
      </w:r>
    </w:p>
    <w:p>
      <w:pPr>
        <w:ind w:left="864"/>
      </w:pPr>
      <w:r>
        <w:t>罗伦, 旦增, 朱立平, 等. (2021). 藏东南色季拉山气温和降水垂直梯度变化. 高原气象, DOI: 10. 7522/j. issn. 1000-0534. 2019. 00123.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Luo  Lun</w:t>
        <w:br/>
      </w:r>
      <w:r>
        <w:rPr>
          <w:sz w:val="22"/>
        </w:rPr>
        <w:t xml:space="preserve">unit: </w:t>
      </w:r>
      <w:r>
        <w:rPr>
          <w:sz w:val="22"/>
        </w:rPr>
        <w:t>Institute of Tibetan Plateau Research, CAS</w:t>
        <w:br/>
      </w:r>
      <w:r>
        <w:rPr>
          <w:sz w:val="22"/>
        </w:rPr>
        <w:t xml:space="preserve">email: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