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coverage data of typical industrial and mining areas in Qinghai-Tibet Plateau (2000-2020)</w:t>
      </w:r>
    </w:p>
    <w:p>
      <w:r>
        <w:rPr>
          <w:sz w:val="32"/>
        </w:rPr>
        <w:t>1、Description</w:t>
      </w:r>
    </w:p>
    <w:p>
      <w:pPr>
        <w:ind w:firstLine="432"/>
      </w:pPr>
      <w:r>
        <w:rPr>
          <w:sz w:val="22"/>
        </w:rPr>
        <w:t>Muli coal mine is a typical industrial and mining area in the Qinghai Tibet Plateau. Taking Muli coal mine as an example, in the area delimitation, we take the coordinate boundaries of East, West, North and south to cut it out, and get a rectangular area, and take it as the mining area of Muli coal mine. We use the national 1km land use remote sensing monitoring data provided by the resource, environment and data center of the Institute of geography, Chinese Academy of Sciences. The data production of the three phases in 2000, 2005 and 2010 is based on Landsat TM / ETM Remote Sensing Image of each phase as the main data source, and the two phases in 2015 and 2020 are based on Landsat 8 oli / tirs remote sensing image as the main data source, which are generated by manual visual interpretation. The data format is grid TIF, and the resolution is 1km.</w:t>
      </w:r>
    </w:p>
    <w:p>
      <w:r>
        <w:rPr>
          <w:sz w:val="32"/>
        </w:rPr>
        <w:t>2、Keywords</w:t>
      </w:r>
    </w:p>
    <w:p>
      <w:pPr>
        <w:ind w:left="432"/>
      </w:pPr>
      <w:r>
        <w:rPr>
          <w:sz w:val="22"/>
        </w:rPr>
        <w:t>Theme：</w:t>
      </w:r>
      <w:r>
        <w:rPr>
          <w:sz w:val="22"/>
        </w:rPr>
        <w:t>Land use</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north：38.15</w:t>
            </w:r>
          </w:p>
        </w:tc>
        <w:tc>
          <w:tcPr>
            <w:tcW w:type="dxa" w:w="2880"/>
          </w:tcPr>
          <w:p>
            <w:r>
              <w:t>-</w:t>
            </w:r>
          </w:p>
        </w:tc>
      </w:tr>
      <w:tr>
        <w:tc>
          <w:tcPr>
            <w:tcW w:type="dxa" w:w="2880"/>
          </w:tcPr>
          <w:p>
            <w:r>
              <w:t>west：98.5</w:t>
            </w:r>
          </w:p>
        </w:tc>
        <w:tc>
          <w:tcPr>
            <w:tcW w:type="dxa" w:w="2880"/>
          </w:tcPr>
          <w:p>
            <w:r>
              <w:t>-</w:t>
            </w:r>
          </w:p>
        </w:tc>
        <w:tc>
          <w:tcPr>
            <w:tcW w:type="dxa" w:w="2880"/>
          </w:tcPr>
          <w:p>
            <w:r>
              <w:t>east：100.5</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CHEN Shaohui, LIU Zhenwei. Surface coverage data of typical industrial and mining areas in Qinghai-Tibet Plateau (2000-2020).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Zhenwei</w:t>
        <w:br/>
      </w:r>
      <w:r>
        <w:rPr>
          <w:sz w:val="22"/>
        </w:rPr>
        <w:t xml:space="preserve">unit: </w:t>
      </w:r>
      <w:r>
        <w:rPr>
          <w:sz w:val="22"/>
        </w:rPr>
        <w:t>Institute of Geographical Sciences and Natural Resource Research, CAS</w:t>
        <w:br/>
      </w:r>
      <w:r>
        <w:rPr>
          <w:sz w:val="22"/>
        </w:rPr>
        <w:t xml:space="preserve">email: </w:t>
      </w:r>
      <w:r>
        <w:rPr>
          <w:sz w:val="22"/>
        </w:rPr>
        <w:t>liuzw.18s@igsnrr.ac.cn</w:t>
        <w:br/>
        <w:br/>
      </w:r>
      <w:r>
        <w:rPr>
          <w:sz w:val="22"/>
        </w:rPr>
        <w:t xml:space="preserve">name: </w:t>
      </w:r>
      <w:r>
        <w:rPr>
          <w:sz w:val="22"/>
        </w:rPr>
        <w:t>CHEN Shaohui</w:t>
        <w:br/>
      </w:r>
      <w:r>
        <w:rPr>
          <w:sz w:val="22"/>
        </w:rPr>
        <w:t xml:space="preserve">unit: </w:t>
      </w:r>
      <w:r>
        <w:rPr>
          <w:sz w:val="22"/>
        </w:rPr>
        <w:t>Institute of Geographical Sciences and Natural Research, CAS</w:t>
        <w:br/>
      </w:r>
      <w:r>
        <w:rPr>
          <w:sz w:val="22"/>
        </w:rPr>
        <w:t xml:space="preserve">email: </w:t>
      </w:r>
      <w:r>
        <w:rPr>
          <w:sz w:val="22"/>
        </w:rPr>
        <w:t>chensh@igsnrr.ac.cn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