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Normalized Vegetation Index Data Set of Aral Sea Basin (2015-2018)</w:t>
      </w:r>
    </w:p>
    <w:p>
      <w:r>
        <w:rPr>
          <w:sz w:val="32"/>
        </w:rPr>
        <w:t>1、Description</w:t>
      </w:r>
    </w:p>
    <w:p>
      <w:pPr>
        <w:ind w:firstLine="432"/>
      </w:pPr>
      <w:r>
        <w:rPr>
          <w:sz w:val="22"/>
        </w:rPr>
        <w:t>Data content: normalized vegetation index data of the Aral Sea basin from 2015 to 2018.</w:t>
        <w:br/>
        <w:t>Data sources and processing methods: the first band of mod13a2 product was extracted from NASA medium resolution imaging spectrometer as leaf area index data and multiplied by the scale factor of 0.0001.</w:t>
        <w:br/>
        <w:t>Data quality: the spatial resolution is 1000m × 1000m, the temporal resolution is 8 days, and the value of each pixel is the average value of eight days' normalized vegetation index.</w:t>
        <w:br/>
        <w:t>Data application results: under the background of climate change, it can be used to analyze the correlation between meteorological elements and vegetation characteristics, and can also be combined with other vegetation data to analyze the regional distribution of a certain vegetation type.</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Aral Sea Basin</w:t>
        <w:br/>
      </w:r>
      <w:r>
        <w:rPr>
          <w:sz w:val="22"/>
        </w:rPr>
        <w:t>Time：</w:t>
      </w:r>
      <w:r>
        <w:rPr>
          <w:sz w:val="22"/>
        </w:rPr>
        <w:t>2015-2018</w:t>
      </w:r>
    </w:p>
    <w:p>
      <w:r>
        <w:rPr>
          <w:sz w:val="32"/>
        </w:rPr>
        <w:t>3、Data details</w:t>
      </w:r>
    </w:p>
    <w:p>
      <w:pPr>
        <w:ind w:left="432"/>
      </w:pPr>
      <w:r>
        <w:rPr>
          <w:sz w:val="22"/>
        </w:rPr>
        <w:t>1.Scale：None</w:t>
      </w:r>
    </w:p>
    <w:p>
      <w:pPr>
        <w:ind w:left="432"/>
      </w:pPr>
      <w:r>
        <w:rPr>
          <w:sz w:val="22"/>
        </w:rPr>
        <w:t>2.Projection：None</w:t>
      </w:r>
    </w:p>
    <w:p>
      <w:pPr>
        <w:ind w:left="432"/>
      </w:pPr>
      <w:r>
        <w:rPr>
          <w:sz w:val="22"/>
        </w:rPr>
        <w:t>3.Filesize：2600.0MB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north：47.12</w:t>
            </w:r>
          </w:p>
        </w:tc>
        <w:tc>
          <w:tcPr>
            <w:tcW w:type="dxa" w:w="2880"/>
          </w:tcPr>
          <w:p>
            <w:r>
              <w:t>-</w:t>
            </w:r>
          </w:p>
        </w:tc>
      </w:tr>
      <w:tr>
        <w:tc>
          <w:tcPr>
            <w:tcW w:type="dxa" w:w="2880"/>
          </w:tcPr>
          <w:p>
            <w:r>
              <w:t>west：53.37</w:t>
            </w:r>
          </w:p>
        </w:tc>
        <w:tc>
          <w:tcPr>
            <w:tcW w:type="dxa" w:w="2880"/>
          </w:tcPr>
          <w:p>
            <w:r>
              <w:t>-</w:t>
            </w:r>
          </w:p>
        </w:tc>
        <w:tc>
          <w:tcPr>
            <w:tcW w:type="dxa" w:w="2880"/>
          </w:tcPr>
          <w:p>
            <w:r>
              <w:t>east：78.21</w:t>
            </w:r>
          </w:p>
        </w:tc>
      </w:tr>
      <w:tr>
        <w:tc>
          <w:tcPr>
            <w:tcW w:type="dxa" w:w="2880"/>
          </w:tcPr>
          <w:p>
            <w:r>
              <w:t>-</w:t>
            </w:r>
          </w:p>
        </w:tc>
        <w:tc>
          <w:tcPr>
            <w:tcW w:type="dxa" w:w="2880"/>
          </w:tcPr>
          <w:p>
            <w:r>
              <w:t>south：33.48</w:t>
            </w:r>
          </w:p>
        </w:tc>
        <w:tc>
          <w:tcPr>
            <w:tcW w:type="dxa" w:w="2880"/>
          </w:tcPr>
          <w:p>
            <w:r>
              <w:t>-</w:t>
            </w:r>
          </w:p>
        </w:tc>
      </w:tr>
    </w:tbl>
    <w:p>
      <w:r>
        <w:rPr>
          <w:sz w:val="32"/>
        </w:rPr>
        <w:t>5、Time frame:</w:t>
      </w:r>
      <w:r>
        <w:rPr>
          <w:sz w:val="22"/>
        </w:rPr>
        <w:t>2014-12-31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LIU   Tie. Normalized Vegetation Index Data Set of Aral Sea Basin (2015-2018).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