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County socio-economic statistical dataset of the Yellow River Upstream (2000-2005)</w:t>
      </w:r>
    </w:p>
    <w:p>
      <w:r>
        <w:rPr>
          <w:sz w:val="32"/>
        </w:rPr>
        <w:t>1、Description</w:t>
      </w:r>
    </w:p>
    <w:p>
      <w:pPr>
        <w:ind w:firstLine="432"/>
      </w:pPr>
      <w:r>
        <w:rPr>
          <w:sz w:val="22"/>
        </w:rPr>
        <w:t>I. Overview</w:t>
        <w:br/>
        <w:t>This data set contains socio-economic statistics of counties (cities) in the upper reaches of the Yellow River from 2000 to 2005. The data set is divided into basic conditions, comprehensive economics, agriculture, industry and infrastructure, education, health and social security, 4 There are 30 basic categories, including all the socio-economic statistical indicators.</w:t>
        <w:br/>
        <w:t>Ⅱ. Data processing description</w:t>
        <w:br/>
        <w:t>The data is stored in excel format, classified by province, with basic socio-economic statistics for each county.</w:t>
        <w:br/>
        <w:t>Ⅲ. Data content description</w:t>
        <w:br/>
        <w:t>This data set contains four basic classifications, namely basic situation, comprehensive economy, agriculture, industry and infrastructure, education, health and social security. The basic information includes the administrative area, the number of townships (towns), the number of villagers' committees, the total number of households at the end of the year, the number of rural households, the rural population, the number of employees at the end of the year, the number of rural employees, and the number of agricultural, forestry, animal husbandry and sideline fishermen The total power of agricultural machinery and local telephone users; the total economic categories include: the value added of the primary industry, value added of the secondary industry, revenue within the local fiscal budget, fiscal expenditure, the balance of savings deposits of urban and rural residents, and loans of financial institutions at the end of the year Balance; major categories of agriculture, industry and capital construction include: grain output, cotton output, oil output, total meat output, number of industrial enterprises above designated size, total industrial output value above designated size, and capital investment completed; education, health and social security The major categories include the number of students in ordinary middle schools, the number of students in primary schools, the number of beds in hospitals and health centers, the number of beds in social welfare homes, and the number of beds in social welfare homes. In some remote areas, some data are missing.</w:t>
        <w:br/>
        <w:t>Ⅳ. Data usage description</w:t>
        <w:br/>
        <w:t>Through this data set, the socio-economic problems of counties (cities) in the upper reaches of the Yellow River can be analyzed, and the socio-economic driving forces of certain natural processes can be analyzed and researched through this data set.</w:t>
      </w:r>
    </w:p>
    <w:p>
      <w:r>
        <w:rPr>
          <w:sz w:val="32"/>
        </w:rPr>
        <w:t>2、Keywords</w:t>
      </w:r>
    </w:p>
    <w:p>
      <w:pPr>
        <w:ind w:left="432"/>
      </w:pPr>
      <w:r>
        <w:rPr>
          <w:sz w:val="22"/>
        </w:rPr>
        <w:t>Theme：</w:t>
      </w:r>
      <w:r>
        <w:rPr>
          <w:sz w:val="22"/>
        </w:rPr>
        <w:t>Social and Economic</w:t>
      </w:r>
      <w:r>
        <w:t>,</w:t>
      </w:r>
      <w:r>
        <w:rPr>
          <w:sz w:val="22"/>
        </w:rPr>
        <w:t>Agricultural acreage</w:t>
        <w:br/>
      </w:r>
      <w:r>
        <w:rPr>
          <w:sz w:val="22"/>
        </w:rPr>
        <w:t>Discipline：</w:t>
      </w:r>
      <w:r>
        <w:rPr>
          <w:sz w:val="22"/>
        </w:rPr>
        <w:t>Human-nature Relationship</w:t>
        <w:br/>
      </w:r>
      <w:r>
        <w:rPr>
          <w:sz w:val="22"/>
        </w:rPr>
        <w:t>Places：</w:t>
      </w:r>
      <w:r>
        <w:rPr>
          <w:sz w:val="22"/>
        </w:rPr>
        <w:t>The upstream of the Yellow River</w:t>
        <w:br/>
      </w:r>
      <w:r>
        <w:rPr>
          <w:sz w:val="22"/>
        </w:rPr>
        <w:t>Time：</w:t>
      </w:r>
      <w:r>
        <w:rPr>
          <w:sz w:val="22"/>
        </w:rPr>
        <w:t>2000</w:t>
      </w:r>
      <w:r>
        <w:t xml:space="preserve">, </w:t>
      </w:r>
      <w:r>
        <w:rPr>
          <w:sz w:val="22"/>
        </w:rPr>
        <w:t>2005</w:t>
      </w:r>
    </w:p>
    <w:p>
      <w:r>
        <w:rPr>
          <w:sz w:val="32"/>
        </w:rPr>
        <w:t>3、Data details</w:t>
      </w:r>
    </w:p>
    <w:p>
      <w:pPr>
        <w:ind w:left="432"/>
      </w:pPr>
      <w:r>
        <w:rPr>
          <w:sz w:val="22"/>
        </w:rPr>
        <w:t>1.Scale：None</w:t>
      </w:r>
    </w:p>
    <w:p>
      <w:pPr>
        <w:ind w:left="432"/>
      </w:pPr>
      <w:r>
        <w:rPr>
          <w:sz w:val="22"/>
        </w:rPr>
        <w:t>2.Projection：None</w:t>
      </w:r>
    </w:p>
    <w:p>
      <w:pPr>
        <w:ind w:left="432"/>
      </w:pPr>
      <w:r>
        <w:rPr>
          <w:sz w:val="22"/>
        </w:rPr>
        <w:t>3.Filesize：100.0MB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2000-03-01 17:43:00+00:00</w:t>
      </w:r>
      <w:r>
        <w:rPr>
          <w:sz w:val="22"/>
        </w:rPr>
        <w:t>--</w:t>
      </w:r>
      <w:r>
        <w:rPr>
          <w:sz w:val="22"/>
        </w:rPr>
        <w:t>2006-01-04 18:00:00+00:00</w:t>
      </w:r>
    </w:p>
    <w:p>
      <w:r>
        <w:rPr>
          <w:sz w:val="32"/>
        </w:rPr>
        <w:t>6、Reference method</w:t>
      </w:r>
    </w:p>
    <w:p>
      <w:pPr>
        <w:ind w:left="432"/>
      </w:pPr>
      <w:r>
        <w:rPr>
          <w:sz w:val="22"/>
        </w:rPr>
        <w:t xml:space="preserve">References to data: </w:t>
      </w:r>
    </w:p>
    <w:p>
      <w:pPr>
        <w:ind w:left="432" w:firstLine="432"/>
      </w:pPr>
      <w:r>
        <w:t xml:space="preserve">XUE Xian, DU Heqiang. County socio-economic statistical dataset of the Yellow River Upstream (2000-2005). A Big Earth Data Platform for Three Poles, </w:t>
      </w:r>
      <w:r>
        <w:rPr>
          <w:sz w:val="22"/>
        </w:rPr>
        <w:t>2012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