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SMMR, SSM/I and SSMI/S TB-based SMAP time-expanded monthly 0.25°×0.25° land surface soil moisture dataset in Qilian Mountain area (SMsmapTE,V1)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dataset contains SMAP time-expanded monthly 0.25°×0.25° land surface soil moisture products in Qilian Mountain Area of 1980, 1985, 1990, 1995 and 2000. The dataset was produced based on Random Forest method by utilizing SMMR, SSM/I and SSMIS brightness temperature from 19 GHz V/H and 37 GHz V channels along with some auxiliary datasets. The auxiliary datasets participating in the RF training include IGBP land cover type, GTOPO30 DEM and Lat/Lon information.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Soil</w:t>
      </w:r>
      <w:r>
        <w:t>,</w:t>
      </w:r>
      <w:r>
        <w:rPr>
          <w:sz w:val="22"/>
        </w:rPr>
        <w:t>Surface soil moisture</w:t>
      </w:r>
      <w:r>
        <w:t>,</w:t>
      </w:r>
      <w:r>
        <w:rPr>
          <w:sz w:val="22"/>
        </w:rPr>
        <w:t>Passive microwave remote sensing</w:t>
      </w:r>
      <w:r>
        <w:t>,</w:t>
      </w:r>
      <w:r>
        <w:rPr>
          <w:sz w:val="22"/>
        </w:rPr>
        <w:t>Surface Freeze-thaw Cycle/state Remote Sensing</w:t>
      </w:r>
      <w:r>
        <w:t>,</w:t>
      </w:r>
      <w:r>
        <w:rPr>
          <w:sz w:val="22"/>
        </w:rPr>
        <w:t>Soil moisture/Water content</w:t>
      </w:r>
      <w:r>
        <w:t>,</w:t>
      </w:r>
      <w:r>
        <w:rPr>
          <w:sz w:val="22"/>
        </w:rPr>
        <w:t>Terrestrial Surface Remote Sensing</w:t>
        <w:br/>
      </w:r>
      <w:r>
        <w:rPr>
          <w:sz w:val="22"/>
        </w:rPr>
        <w:t>Discipline：</w:t>
      </w:r>
      <w:r>
        <w:rPr>
          <w:sz w:val="22"/>
        </w:rPr>
        <w:t>Terrestrial Surface</w:t>
      </w:r>
      <w:r>
        <w:t>,</w:t>
      </w:r>
      <w:r>
        <w:rPr>
          <w:sz w:val="22"/>
        </w:rPr>
        <w:t>Cryosphere</w:t>
        <w:br/>
      </w:r>
      <w:r>
        <w:rPr>
          <w:sz w:val="22"/>
        </w:rPr>
        <w:t>Places：</w:t>
      </w:r>
      <w:r>
        <w:rPr>
          <w:sz w:val="22"/>
        </w:rPr>
        <w:t>Qilian Mountain Area</w:t>
        <w:br/>
      </w:r>
      <w:r>
        <w:rPr>
          <w:sz w:val="22"/>
        </w:rPr>
        <w:t>Time：</w:t>
      </w:r>
      <w:r>
        <w:rPr>
          <w:sz w:val="22"/>
        </w:rPr>
        <w:t>1980，1985，1990，1995，2000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3.Filesize：2.0MB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CHAI   Linna, LIU Shaomin, ZHU Zhongli. SMMR, SSM/I and SSMI/S TB-based SMAP time-expanded monthly 0.25°×0.25° land surface soil moisture dataset in Qilian Mountain area (SMsmapTE,V1). A Big Earth Data Platform for Three Poles, doi:10.11888/Geogra.tpdc.270231</w:t>
      </w:r>
      <w:r>
        <w:rPr>
          <w:sz w:val="22"/>
        </w:rPr>
        <w:t>2019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Qu, Y.Q., Zhu, Z.L., Chai, L.N., Liu, S.M., Montzka, C., Liu, J., Yang, X.F.,  Lu, Z., Jin, R., Li, X., Guo, Z.X.,  &amp;Zheng, J. (2019). Rebuilding a Microwave Soil Moisture Product Using Random Forest Adopting AMSR-E/AMSR2 Brightness Temperature and SMAP over the Qinghai–Tibet Plateau, China. Remote Sensing, 11(6), 683.</w:t>
        <w:br/>
        <w:br/>
      </w:r>
      <w:r>
        <w:t>Liu, J., Chai, L.N., Lu, Z., Liu, S.M., Qu, Y.Q., Geng, D.Y., Song, Y.Z., Guan, Y.B., Guo, Z.X., Wang, J., &amp;Zhu, Z.L. (2019). Evaluation of SMAP, SMOS-IC, FY3B, JAXA, and LPRM Soil Moisture Products over the Qinghai-Tibet Plateau and Its Surrounding Areas. Remote Sensing, 11(7), 792.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Pan-Third Pole Environment Study for a Green Silk Road-A CAS Strategic Priority A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ZHU Zhongli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zhuzl@bnu.edu.cn</w:t>
        <w:br/>
        <w:br/>
      </w:r>
      <w:r>
        <w:rPr>
          <w:sz w:val="22"/>
        </w:rPr>
        <w:t xml:space="preserve">name: </w:t>
      </w:r>
      <w:r>
        <w:rPr>
          <w:sz w:val="22"/>
        </w:rPr>
        <w:t>LIU Shaomin</w:t>
        <w:br/>
      </w:r>
      <w:r>
        <w:rPr>
          <w:sz w:val="22"/>
        </w:rPr>
        <w:t xml:space="preserve">unit: </w:t>
      </w:r>
      <w:r>
        <w:rPr>
          <w:sz w:val="22"/>
        </w:rPr>
        <w:t>Beijing Normal University</w:t>
        <w:br/>
      </w:r>
      <w:r>
        <w:rPr>
          <w:sz w:val="22"/>
        </w:rPr>
        <w:t xml:space="preserve">email: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name: </w:t>
      </w:r>
      <w:r>
        <w:rPr>
          <w:sz w:val="22"/>
        </w:rPr>
        <w:t>CHAI   Linna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chai@bnu.edu.cn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