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Landsat salinity index (SI) products over the Tibetan Plateau (1980s-2019)</w:t>
      </w:r>
    </w:p>
    <w:p>
      <w:r>
        <w:rPr>
          <w:sz w:val="32"/>
        </w:rPr>
        <w:t>1、Description</w:t>
      </w:r>
    </w:p>
    <w:p>
      <w:pPr>
        <w:ind w:firstLine="432"/>
      </w:pPr>
      <w:r>
        <w:rPr>
          <w:sz w:val="22"/>
        </w:rPr>
        <w:t>The dataset is the salinity index (SI) products from 1980s to 2019 over the Tibetan Plateau。The dataset is producted based on Landsat surface reflectance dataset. It is calculated by the SI equation which is based on the method that the red band and blue band can well reflect the soil salinity.And the corresponding production of quality identification documents (QA) is also generated to identify the cloud, ice and snow.SI is usually used to quantitatively evaluate the salinized soil .</w:t>
      </w:r>
    </w:p>
    <w:p>
      <w:r>
        <w:rPr>
          <w:sz w:val="32"/>
        </w:rPr>
        <w:t>2、Keywords</w:t>
      </w:r>
    </w:p>
    <w:p>
      <w:pPr>
        <w:ind w:left="432"/>
      </w:pPr>
      <w:r>
        <w:rPr>
          <w:sz w:val="22"/>
        </w:rPr>
        <w:t>Theme：</w:t>
      </w:r>
      <w:r>
        <w:rPr>
          <w:sz w:val="22"/>
        </w:rPr>
        <w:t>Desert</w:t>
        <w:br/>
      </w:r>
      <w:r>
        <w:rPr>
          <w:sz w:val="22"/>
        </w:rPr>
        <w:t>Discipline：</w:t>
      </w:r>
      <w:r>
        <w:rPr>
          <w:sz w:val="22"/>
        </w:rPr>
        <w:t>Terrestrial Surface</w:t>
      </w:r>
      <w:r>
        <w:t>,</w:t>
      </w:r>
      <w:r>
        <w:rPr>
          <w:sz w:val="22"/>
        </w:rPr>
        <w:t>Remote Sensing Technology</w:t>
        <w:br/>
      </w:r>
      <w:r>
        <w:rPr>
          <w:sz w:val="22"/>
        </w:rPr>
        <w:t>Places：</w:t>
      </w:r>
      <w:r>
        <w:rPr>
          <w:sz w:val="22"/>
        </w:rPr>
        <w:t>Qinghai-Tibet Plateau</w:t>
        <w:br/>
      </w:r>
      <w:r>
        <w:rPr>
          <w:sz w:val="22"/>
        </w:rPr>
        <w:t>Time：</w:t>
      </w:r>
      <w:r>
        <w:rPr>
          <w:sz w:val="22"/>
        </w:rPr>
        <w:t>1980s-2019</w:t>
      </w:r>
    </w:p>
    <w:p>
      <w:r>
        <w:rPr>
          <w:sz w:val="32"/>
        </w:rPr>
        <w:t>3、Data details</w:t>
      </w:r>
    </w:p>
    <w:p>
      <w:pPr>
        <w:ind w:left="432"/>
      </w:pPr>
      <w:r>
        <w:rPr>
          <w:sz w:val="22"/>
        </w:rPr>
        <w:t>1.Scale：None</w:t>
      </w:r>
    </w:p>
    <w:p>
      <w:pPr>
        <w:ind w:left="432"/>
      </w:pPr>
      <w:r>
        <w:rPr>
          <w:sz w:val="22"/>
        </w:rPr>
        <w:t>2.Projection：UTM</w:t>
      </w:r>
    </w:p>
    <w:p>
      <w:pPr>
        <w:ind w:left="432"/>
      </w:pPr>
      <w:r>
        <w:rPr>
          <w:sz w:val="22"/>
        </w:rPr>
        <w:t>3.Filesize：3596615.68MB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north：40.4</w:t>
            </w:r>
          </w:p>
        </w:tc>
        <w:tc>
          <w:tcPr>
            <w:tcW w:type="dxa" w:w="2880"/>
          </w:tcPr>
          <w:p>
            <w:r>
              <w:t>-</w:t>
            </w:r>
          </w:p>
        </w:tc>
      </w:tr>
      <w:tr>
        <w:tc>
          <w:tcPr>
            <w:tcW w:type="dxa" w:w="2880"/>
          </w:tcPr>
          <w:p>
            <w:r>
              <w:t>west：73.4</w:t>
            </w:r>
          </w:p>
        </w:tc>
        <w:tc>
          <w:tcPr>
            <w:tcW w:type="dxa" w:w="2880"/>
          </w:tcPr>
          <w:p>
            <w:r>
              <w:t>-</w:t>
            </w:r>
          </w:p>
        </w:tc>
        <w:tc>
          <w:tcPr>
            <w:tcW w:type="dxa" w:w="2880"/>
          </w:tcPr>
          <w:p>
            <w:r>
              <w:t>east：106.7</w:t>
            </w:r>
          </w:p>
        </w:tc>
      </w:tr>
      <w:tr>
        <w:tc>
          <w:tcPr>
            <w:tcW w:type="dxa" w:w="2880"/>
          </w:tcPr>
          <w:p>
            <w:r>
              <w:t>-</w:t>
            </w:r>
          </w:p>
        </w:tc>
        <w:tc>
          <w:tcPr>
            <w:tcW w:type="dxa" w:w="2880"/>
          </w:tcPr>
          <w:p>
            <w:r>
              <w:t>south：24.6</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PENG   Yan. Landsat salinity index (SI) products over the Tibetan Plateau (1980s-2019). A Big Earth Data Platform for Three Poles, doi:10.11888/Ecolo.tpdc.271722</w:t>
      </w:r>
      <w:r>
        <w:rPr>
          <w:sz w:val="22"/>
        </w:rPr>
        <w:t>2021</w:t>
      </w:r>
    </w:p>
    <w:p>
      <w:pPr>
        <w:ind w:left="432"/>
      </w:pPr>
      <w:r>
        <w:rPr>
          <w:sz w:val="22"/>
        </w:rPr>
        <w:t xml:space="preserve">References to articles: </w:t>
      </w:r>
    </w:p>
    <w:p>
      <w:pPr>
        <w:ind w:left="864"/>
      </w:pPr>
      <w:r>
        <w:t>Khan, N.M., Sato, Y. (2001). Monitoring hydro-salinity status and its impact in irrigated semi-arid areas using IRS-1B LISS-II data. Asian Journal of Geoinform, 1(3), 63-73.</w:t>
        <w:br/>
        <w:br/>
      </w:r>
    </w:p>
    <w:p>
      <w:r>
        <w:rPr>
          <w:sz w:val="32"/>
        </w:rPr>
        <w:t>7、Supporting project information</w:t>
      </w:r>
    </w:p>
    <w:p>
      <w:pPr>
        <w:ind w:left="432"/>
      </w:pPr>
      <w:r>
        <w:rPr>
          <w:sz w:val="22"/>
        </w:rPr>
        <w:t>Second Tibetan Plateau Scientific Expedition Program</w:t>
        <w:br/>
      </w:r>
    </w:p>
    <w:p>
      <w:r>
        <w:rPr>
          <w:sz w:val="32"/>
        </w:rPr>
        <w:t>8、Data resource provider</w:t>
      </w:r>
    </w:p>
    <w:p>
      <w:pPr>
        <w:ind w:left="432"/>
      </w:pPr>
      <w:r>
        <w:rPr>
          <w:sz w:val="22"/>
        </w:rPr>
        <w:t xml:space="preserve">name: </w:t>
      </w:r>
      <w:r>
        <w:rPr>
          <w:sz w:val="22"/>
        </w:rPr>
        <w:t>PENG   Yan</w:t>
        <w:br/>
      </w:r>
      <w:r>
        <w:rPr>
          <w:sz w:val="22"/>
        </w:rPr>
        <w:t xml:space="preserve">unit: </w:t>
      </w:r>
      <w:r>
        <w:rPr>
          <w:sz w:val="22"/>
        </w:rPr>
        <w:br/>
      </w:r>
      <w:r>
        <w:rPr>
          <w:sz w:val="22"/>
        </w:rPr>
        <w:t xml:space="preserve">email: </w:t>
      </w:r>
      <w:r>
        <w:rPr>
          <w:sz w:val="22"/>
        </w:rPr>
        <w:t>pengyan@aircas.ac.cn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