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Health index data of some scientific research team members on the Qinghai Tibet Plateau (2019-2021)</w:t>
      </w:r>
    </w:p>
    <w:p>
      <w:r>
        <w:rPr>
          <w:sz w:val="32"/>
        </w:rPr>
        <w:t>1、Description</w:t>
      </w:r>
    </w:p>
    <w:p>
      <w:pPr>
        <w:ind w:firstLine="432"/>
      </w:pPr>
      <w:r>
        <w:rPr>
          <w:sz w:val="22"/>
        </w:rPr>
        <w:t>(1) All data are measured at the station where each scientific research route is completed each time.</w:t>
        <w:br/>
        <w:t>(2) The sample number represents the team members and data contributors participating in the scientific examination; Different numbers represent different people.</w:t>
        <w:br/>
        <w:t>(3) Systolic blood pressure, diastolic blood pressure and pulse were measured by OMRON arm electronic sphygmomanometer; The data of blood oxygen saturation (SpO2) and heart rate were measured by fish jump finger clip oximeter; All hormones were determined by Shanghai ELISA kit.</w:t>
        <w:br/>
        <w:t>(4) There are two groups of blood pressure, pulse, oxygen saturation and heart rate data in each batch; One group (in the evening) is measured after arriving at a new destination, and the other group (in the morning) is measured before arriving at a new accommodation every day for breakfast; Hormone data were measured after blood collection in some accommodation points and taken back to the laboratory for treatment.</w:t>
        <w:br/>
        <w:t>(5) When the human body enters the high altitude hypoxic environment, heart rate, oxygen saturation and blood pressure are very sensitive response indicators. Blood pressure, heart rate and oxygen saturation are important indicators to reflect the degree of hypoxia. In particular, continuous detection of subjects can show the change process of hypoxic stress and adjustment.</w:t>
        <w:br/>
        <w:t>(6) From the perspective of physiology, it is analyzed that after people face hypoxic stress, the body increases or decreases the hormone level to maintain normal life activities, so as to achieve an adaptive protective mechanism, which provides a theoretical basis for the development of hypoxic drugs in the future; The choice of traveling on the plateau has a profound impact on the development of the plateau, which is not only conducive to the development of the plateau, but also has a profound impact on the development of the plateau.</w:t>
        <w:br/>
        <w:t>Health index data of some scientific research team members on the Qinghai Tibet Plateau (2019-2021)</w:t>
      </w:r>
    </w:p>
    <w:p>
      <w:r>
        <w:rPr>
          <w:sz w:val="32"/>
        </w:rPr>
        <w:t>2、Keywords</w:t>
      </w:r>
    </w:p>
    <w:p>
      <w:pPr>
        <w:ind w:left="432"/>
      </w:pPr>
      <w:r>
        <w:rPr>
          <w:sz w:val="22"/>
        </w:rPr>
        <w:t>Theme：</w:t>
      </w:r>
      <w:r>
        <w:rPr>
          <w:sz w:val="22"/>
        </w:rPr>
        <w:t>Tibetan plateau</w:t>
      </w:r>
      <w:r>
        <w:t>,</w:t>
      </w:r>
      <w:r>
        <w:rPr>
          <w:sz w:val="22"/>
        </w:rPr>
        <w:t>Settlement</w:t>
        <w:br/>
      </w:r>
      <w:r>
        <w:rPr>
          <w:sz w:val="22"/>
        </w:rPr>
        <w:t>Discipline：</w:t>
      </w:r>
      <w:r>
        <w:rPr>
          <w:sz w:val="22"/>
        </w:rPr>
        <w:t>Human-nature Relationship</w:t>
        <w:br/>
      </w:r>
      <w:r>
        <w:rPr>
          <w:sz w:val="22"/>
        </w:rPr>
        <w:t>Places：</w:t>
      </w:r>
      <w:r>
        <w:rPr>
          <w:sz w:val="22"/>
        </w:rPr>
        <w:t>Qinghai-Tibet Plateau</w:t>
        <w:br/>
      </w:r>
      <w:r>
        <w:rPr>
          <w:sz w:val="22"/>
        </w:rPr>
        <w:t>Time：</w:t>
      </w:r>
      <w:r>
        <w:rPr>
          <w:sz w:val="22"/>
        </w:rPr>
        <w:t>tourist season</w:t>
      </w:r>
      <w:r>
        <w:t xml:space="preserve">, </w:t>
      </w:r>
      <w:r>
        <w:rPr>
          <w:sz w:val="22"/>
        </w:rPr>
        <w:t>In 2019-2021</w:t>
      </w:r>
    </w:p>
    <w:p>
      <w:r>
        <w:rPr>
          <w:sz w:val="32"/>
        </w:rPr>
        <w:t>3、Data details</w:t>
      </w:r>
    </w:p>
    <w:p>
      <w:pPr>
        <w:ind w:left="432"/>
      </w:pPr>
      <w:r>
        <w:rPr>
          <w:sz w:val="22"/>
        </w:rPr>
        <w:t>1.Scale：None</w:t>
      </w:r>
    </w:p>
    <w:p>
      <w:pPr>
        <w:ind w:left="432"/>
      </w:pPr>
      <w:r>
        <w:rPr>
          <w:sz w:val="22"/>
        </w:rPr>
        <w:t>2.Projection：</w:t>
      </w:r>
    </w:p>
    <w:p>
      <w:pPr>
        <w:ind w:left="432"/>
      </w:pPr>
      <w:r>
        <w:rPr>
          <w:sz w:val="22"/>
        </w:rPr>
        <w:t>3.Filesize：0.74MB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north：39.79</w:t>
            </w:r>
          </w:p>
        </w:tc>
        <w:tc>
          <w:tcPr>
            <w:tcW w:type="dxa" w:w="2880"/>
          </w:tcPr>
          <w:p>
            <w:r>
              <w:t>-</w:t>
            </w:r>
          </w:p>
        </w:tc>
      </w:tr>
      <w:tr>
        <w:tc>
          <w:tcPr>
            <w:tcW w:type="dxa" w:w="2880"/>
          </w:tcPr>
          <w:p>
            <w:r>
              <w:t>west：76.93</w:t>
            </w:r>
          </w:p>
        </w:tc>
        <w:tc>
          <w:tcPr>
            <w:tcW w:type="dxa" w:w="2880"/>
          </w:tcPr>
          <w:p>
            <w:r>
              <w:t>-</w:t>
            </w:r>
          </w:p>
        </w:tc>
        <w:tc>
          <w:tcPr>
            <w:tcW w:type="dxa" w:w="2880"/>
          </w:tcPr>
          <w:p>
            <w:r>
              <w:t>east：104.06</w:t>
            </w:r>
          </w:p>
        </w:tc>
      </w:tr>
      <w:tr>
        <w:tc>
          <w:tcPr>
            <w:tcW w:type="dxa" w:w="2880"/>
          </w:tcPr>
          <w:p>
            <w:r>
              <w:t>-</w:t>
            </w:r>
          </w:p>
        </w:tc>
        <w:tc>
          <w:tcPr>
            <w:tcW w:type="dxa" w:w="2880"/>
          </w:tcPr>
          <w:p>
            <w:r>
              <w:t>south：24.83</w:t>
            </w:r>
          </w:p>
        </w:tc>
        <w:tc>
          <w:tcPr>
            <w:tcW w:type="dxa" w:w="2880"/>
          </w:tcPr>
          <w:p>
            <w:r>
              <w:t>-</w:t>
            </w:r>
          </w:p>
        </w:tc>
      </w:tr>
    </w:tbl>
    <w:p>
      <w:r>
        <w:rPr>
          <w:sz w:val="32"/>
        </w:rPr>
        <w:t>5、Time frame:</w:t>
      </w:r>
      <w:r>
        <w:rPr>
          <w:sz w:val="22"/>
        </w:rPr>
        <w:t>2019-08-19 16:00:00+00:00</w:t>
      </w:r>
      <w:r>
        <w:rPr>
          <w:sz w:val="22"/>
        </w:rPr>
        <w:t>--</w:t>
      </w:r>
      <w:r>
        <w:rPr>
          <w:sz w:val="22"/>
        </w:rPr>
        <w:t>2021-08-02 16:00:00+00:00</w:t>
      </w:r>
    </w:p>
    <w:p>
      <w:r>
        <w:rPr>
          <w:sz w:val="32"/>
        </w:rPr>
        <w:t>6、Reference method</w:t>
      </w:r>
    </w:p>
    <w:p>
      <w:pPr>
        <w:ind w:left="432"/>
      </w:pPr>
      <w:r>
        <w:rPr>
          <w:sz w:val="22"/>
        </w:rPr>
        <w:t xml:space="preserve">References to data: </w:t>
      </w:r>
    </w:p>
    <w:p>
      <w:pPr>
        <w:ind w:left="432" w:firstLine="432"/>
      </w:pPr>
      <w:r>
        <w:t>LI Yaxiong. Health index data of some scientific research team members on the Qinghai Tibet Plateau (2019-2021). A Big Earth Data Platform for Three Poles, doi:10.11888/HumanNat.tpdc.272422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 Yaxiong</w:t>
        <w:br/>
      </w:r>
      <w:r>
        <w:rPr>
          <w:sz w:val="22"/>
        </w:rPr>
        <w:t xml:space="preserve">unit: </w:t>
      </w:r>
      <w:r>
        <w:rPr>
          <w:sz w:val="22"/>
        </w:rPr>
        <w:t>Qinghai Normal University</w:t>
        <w:br/>
      </w:r>
      <w:r>
        <w:rPr>
          <w:sz w:val="22"/>
        </w:rPr>
        <w:t xml:space="preserve">email: </w:t>
      </w:r>
      <w:r>
        <w:rPr>
          <w:sz w:val="22"/>
        </w:rPr>
        <w:t>361508072@qq.com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