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 land use change data in Central Asia (1985-2018)</w:t>
      </w:r>
    </w:p>
    <w:p>
      <w:r>
        <w:rPr>
          <w:sz w:val="32"/>
        </w:rPr>
        <w:t>1、Description</w:t>
      </w:r>
    </w:p>
    <w:p>
      <w:pPr>
        <w:ind w:firstLine="432"/>
      </w:pPr>
      <w:r>
        <w:rPr>
          <w:sz w:val="22"/>
        </w:rPr>
        <w:t>This dataset includes year-on-year data on urban construction land changes in five countries in Central Asia (Kazakhstan, Kyrgyzstan, Tajikistan, Turkmenistan, and Uzbekistan) from 1985 to 2018. The data has a spatial resolution of 30m and a temporal resolution of one year. It is derived from the Global Artificial Impervious Area (GAIA) change data extracted from Landsat images from 1985 to 2018 (Gong Peng et al.). The researchers evaluated 7 sets of data every 5 years from 1985 to 2015. The average overall accuracy is over 90%, and it is the only urban construction land dataset spanning 30 years.</w:t>
      </w:r>
    </w:p>
    <w:p>
      <w:r>
        <w:rPr>
          <w:sz w:val="32"/>
        </w:rPr>
        <w:t>2、Keywords</w:t>
      </w:r>
    </w:p>
    <w:p>
      <w:pPr>
        <w:ind w:left="432"/>
      </w:pPr>
      <w:r>
        <w:rPr>
          <w:sz w:val="22"/>
        </w:rPr>
        <w:t>Theme：</w:t>
      </w:r>
      <w:r>
        <w:rPr>
          <w:sz w:val="22"/>
        </w:rPr>
        <w:t>Land use</w:t>
      </w:r>
      <w:r>
        <w:t>,</w:t>
      </w:r>
      <w:r>
        <w:rPr>
          <w:sz w:val="22"/>
        </w:rPr>
        <w:t>Land Resources</w:t>
      </w:r>
      <w:r>
        <w:t>,</w:t>
      </w:r>
      <w:r>
        <w:rPr>
          <w:sz w:val="22"/>
        </w:rPr>
        <w:t>Terrestrial Surface Remote Sensing</w:t>
      </w:r>
      <w:r>
        <w:t>,</w:t>
      </w:r>
      <w:r>
        <w:rPr>
          <w:sz w:val="22"/>
        </w:rPr>
        <w:t>Land use type</w:t>
        <w:br/>
      </w:r>
      <w:r>
        <w:rPr>
          <w:sz w:val="22"/>
        </w:rPr>
        <w:t>Discipline：</w:t>
      </w:r>
      <w:r>
        <w:rPr>
          <w:sz w:val="22"/>
        </w:rPr>
        <w:t>Terrestrial Surface</w:t>
      </w:r>
      <w:r>
        <w:t>,</w:t>
      </w:r>
      <w:r>
        <w:rPr>
          <w:sz w:val="22"/>
        </w:rPr>
        <w:t>Human-nature Relationship</w:t>
        <w:br/>
      </w:r>
      <w:r>
        <w:rPr>
          <w:sz w:val="22"/>
        </w:rPr>
        <w:t>Places：</w:t>
      </w:r>
      <w:r>
        <w:rPr>
          <w:sz w:val="22"/>
        </w:rPr>
        <w:t>Kazakhstan</w:t>
      </w:r>
      <w:r>
        <w:t xml:space="preserve">, </w:t>
      </w:r>
      <w:r>
        <w:rPr>
          <w:sz w:val="22"/>
        </w:rPr>
        <w:t>Central Asia</w:t>
      </w:r>
      <w:r>
        <w:t xml:space="preserve">, </w:t>
      </w:r>
      <w:r>
        <w:rPr>
          <w:sz w:val="22"/>
        </w:rPr>
        <w:t>Turkmenistan</w:t>
      </w:r>
      <w:r>
        <w:t xml:space="preserve">, </w:t>
      </w:r>
      <w:r>
        <w:rPr>
          <w:sz w:val="22"/>
        </w:rPr>
        <w:t>Tajikistan</w:t>
      </w:r>
      <w:r>
        <w:t xml:space="preserve">, </w:t>
      </w:r>
      <w:r>
        <w:rPr>
          <w:sz w:val="22"/>
        </w:rPr>
        <w:t>Uzbekistan</w:t>
      </w:r>
      <w:r>
        <w:t xml:space="preserve">, </w:t>
      </w:r>
      <w:r>
        <w:rPr>
          <w:sz w:val="22"/>
        </w:rPr>
        <w:t>Kyrgyzstan</w:t>
        <w:br/>
      </w:r>
      <w:r>
        <w:rPr>
          <w:sz w:val="22"/>
        </w:rPr>
        <w:t>Time：</w:t>
      </w:r>
      <w:r>
        <w:rPr>
          <w:sz w:val="22"/>
        </w:rPr>
        <w:t>1985-2018</w:t>
      </w:r>
    </w:p>
    <w:p>
      <w:r>
        <w:rPr>
          <w:sz w:val="32"/>
        </w:rPr>
        <w:t>3、Data details</w:t>
      </w:r>
    </w:p>
    <w:p>
      <w:pPr>
        <w:ind w:left="432"/>
      </w:pPr>
      <w:r>
        <w:rPr>
          <w:sz w:val="22"/>
        </w:rPr>
        <w:t>1.Scale：None</w:t>
      </w:r>
    </w:p>
    <w:p>
      <w:pPr>
        <w:ind w:left="432"/>
      </w:pPr>
      <w:r>
        <w:rPr>
          <w:sz w:val="22"/>
        </w:rPr>
        <w:t>2.Projection：WGS84</w:t>
      </w:r>
    </w:p>
    <w:p>
      <w:pPr>
        <w:ind w:left="432"/>
      </w:pPr>
      <w:r>
        <w:rPr>
          <w:sz w:val="22"/>
        </w:rPr>
        <w:t>3.Filesize：178.2MB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east：78.0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1984-12-31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XU Xiaofan, TAN Minghong. Urban land use change data in Central Asia (1985-2018). A Big Earth Data Platform for Three Poles, doi:10.1016/j.rse.2019.111510</w:t>
      </w:r>
      <w:r>
        <w:rPr>
          <w:sz w:val="22"/>
        </w:rPr>
        <w:t>2021</w:t>
      </w:r>
    </w:p>
    <w:p>
      <w:pPr>
        <w:ind w:left="432"/>
      </w:pPr>
      <w:r>
        <w:rPr>
          <w:sz w:val="22"/>
        </w:rPr>
        <w:t xml:space="preserve">References to articles: </w:t>
      </w:r>
    </w:p>
    <w:p>
      <w:pPr>
        <w:ind w:left="864"/>
      </w:pPr>
      <w:r>
        <w:t>Gong, P., Li, X., Wang, J., et al. (2020). Annual maps of global artificial impervious area (GAIA) between 1985 and 2018. Remote Sensing of Environment, 236, 111510.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 Minghong</w:t>
        <w:br/>
      </w:r>
      <w:r>
        <w:rPr>
          <w:sz w:val="22"/>
        </w:rPr>
        <w:t xml:space="preserve">unit: </w:t>
      </w:r>
      <w:r>
        <w:rPr>
          <w:sz w:val="22"/>
        </w:rPr>
        <w:t>Institute of Geographic Sciences and Natural Resources Research, CAS</w:t>
        <w:br/>
      </w:r>
      <w:r>
        <w:rPr>
          <w:sz w:val="22"/>
        </w:rPr>
        <w:t xml:space="preserve">email: </w:t>
      </w:r>
      <w:r>
        <w:rPr>
          <w:sz w:val="22"/>
        </w:rPr>
        <w:t>tanmh@igsnrr.ac.cn</w:t>
        <w:br/>
        <w:br/>
      </w:r>
      <w:r>
        <w:rPr>
          <w:sz w:val="22"/>
        </w:rPr>
        <w:t xml:space="preserve">name: </w:t>
      </w:r>
      <w:r>
        <w:rPr>
          <w:sz w:val="22"/>
        </w:rPr>
        <w:t>XU Xiaofan</w:t>
        <w:br/>
      </w:r>
      <w:r>
        <w:rPr>
          <w:sz w:val="22"/>
        </w:rPr>
        <w:t xml:space="preserve">unit: </w:t>
      </w:r>
      <w:r>
        <w:rPr>
          <w:sz w:val="22"/>
        </w:rPr>
        <w:t>Institute of Geographic Sciences and Natural Resources Research, CAS</w:t>
        <w:br/>
      </w:r>
      <w:r>
        <w:rPr>
          <w:sz w:val="22"/>
        </w:rPr>
        <w:t xml:space="preserve">email: </w:t>
      </w:r>
      <w:r>
        <w:rPr>
          <w:sz w:val="22"/>
        </w:rPr>
        <w:t>xuxiaofan17@mails.ucas.ac.cn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