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(No.5 runoff observation system of Ban bridge on the Heihe River, 2014)</w:t>
      </w:r>
    </w:p>
    <w:p>
      <w:r>
        <w:rPr>
          <w:sz w:val="32"/>
        </w:rPr>
        <w:t>1、Description</w:t>
      </w:r>
    </w:p>
    <w:p>
      <w:pPr>
        <w:ind w:firstLine="432"/>
      </w:pPr>
      <w:r>
        <w:rPr>
          <w:sz w:val="22"/>
        </w:rPr>
        <w:t>The data set includes the observation data of river water level and velocity at NO.5 point in the dense runoff observation of the middle reaches of Heihe River from January 1 to April 30, 2014 and from July 18 to July 26, 2014,. The observation point is located in Heihe bridge, Banqiao Township, Linze County, Zhangye City, Gansu Province. The riverbed is sandy gravel with unstable section. The longitude and latitude of the observation point are n39 ° 15'32.41 ", E100 ° 16'33.95", with an altitude of 1398 meters and a channel width of 270 meters. In 2014, the water level was observed by sr50 ultrasonic distance meter with acquisition frequency of 30 minutes. During the observation period, the instrument failure was returned to the factory for maintenance, and the failure was not eliminated after later installation.</w:t>
      </w:r>
    </w:p>
    <w:p>
      <w:r>
        <w:rPr>
          <w:sz w:val="32"/>
        </w:rPr>
        <w:t>2、Keywords</w:t>
      </w:r>
    </w:p>
    <w:p>
      <w:pPr>
        <w:ind w:left="432"/>
      </w:pPr>
      <w:r>
        <w:rPr>
          <w:sz w:val="22"/>
        </w:rPr>
        <w:t>Theme：</w:t>
      </w:r>
      <w:r>
        <w:rPr>
          <w:sz w:val="22"/>
        </w:rPr>
        <w:t>Surface Water</w:t>
      </w:r>
      <w:r>
        <w:t>,</w:t>
      </w:r>
      <w:r>
        <w:rPr>
          <w:sz w:val="22"/>
        </w:rPr>
        <w:t>Hydrology section</w:t>
      </w:r>
      <w:r>
        <w:t>,</w:t>
      </w:r>
      <w:r>
        <w:rPr>
          <w:sz w:val="22"/>
        </w:rPr>
        <w:t>Discharge/Flow</w:t>
      </w:r>
      <w:r>
        <w:t>,</w:t>
      </w:r>
      <w:r>
        <w:rPr>
          <w:sz w:val="22"/>
        </w:rPr>
        <w:t>Runoff</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br/>
      </w:r>
      <w:r>
        <w:rPr>
          <w:sz w:val="22"/>
        </w:rPr>
        <w:t>Time：</w:t>
      </w:r>
      <w:r>
        <w:rPr>
          <w:sz w:val="22"/>
        </w:rPr>
        <w:t>2014</w:t>
      </w:r>
      <w:r>
        <w:t xml:space="preserve">, </w:t>
      </w:r>
      <w:r>
        <w:rPr>
          <w:sz w:val="22"/>
        </w:rPr>
        <w:t>2014-07-18 to 2014-07-26</w:t>
      </w:r>
      <w:r>
        <w:t xml:space="preserve">, </w:t>
      </w:r>
      <w:r>
        <w:rPr>
          <w:sz w:val="22"/>
        </w:rPr>
        <w:t>2014-01-01 to 2014-04-30</w:t>
      </w:r>
    </w:p>
    <w:p>
      <w:r>
        <w:rPr>
          <w:sz w:val="32"/>
        </w:rPr>
        <w:t>3、Data details</w:t>
      </w:r>
    </w:p>
    <w:p>
      <w:pPr>
        <w:ind w:left="432"/>
      </w:pPr>
      <w:r>
        <w:rPr>
          <w:sz w:val="22"/>
        </w:rPr>
        <w:t>1.Scale：None</w:t>
      </w:r>
    </w:p>
    <w:p>
      <w:pPr>
        <w:ind w:left="432"/>
      </w:pPr>
      <w:r>
        <w:rPr>
          <w:sz w:val="22"/>
        </w:rPr>
        <w:t>2.Projection：4326</w:t>
      </w:r>
    </w:p>
    <w:p>
      <w:pPr>
        <w:ind w:left="432"/>
      </w:pPr>
      <w:r>
        <w:rPr>
          <w:sz w:val="22"/>
        </w:rPr>
        <w:t>3.Filesize：1.42MB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north：39.258889</w:t>
            </w:r>
          </w:p>
        </w:tc>
        <w:tc>
          <w:tcPr>
            <w:tcW w:type="dxa" w:w="2880"/>
          </w:tcPr>
          <w:p>
            <w:r>
              <w:t>-</w:t>
            </w:r>
          </w:p>
        </w:tc>
      </w:tr>
      <w:tr>
        <w:tc>
          <w:tcPr>
            <w:tcW w:type="dxa" w:w="2880"/>
          </w:tcPr>
          <w:p>
            <w:r>
              <w:t>west：100.273056</w:t>
            </w:r>
          </w:p>
        </w:tc>
        <w:tc>
          <w:tcPr>
            <w:tcW w:type="dxa" w:w="2880"/>
          </w:tcPr>
          <w:p>
            <w:r>
              <w:t>-</w:t>
            </w:r>
          </w:p>
        </w:tc>
        <w:tc>
          <w:tcPr>
            <w:tcW w:type="dxa" w:w="2880"/>
          </w:tcPr>
          <w:p>
            <w:r>
              <w:t>east：100.273056</w:t>
            </w:r>
          </w:p>
        </w:tc>
      </w:tr>
      <w:tr>
        <w:tc>
          <w:tcPr>
            <w:tcW w:type="dxa" w:w="2880"/>
          </w:tcPr>
          <w:p>
            <w:r>
              <w:t>-</w:t>
            </w:r>
          </w:p>
        </w:tc>
        <w:tc>
          <w:tcPr>
            <w:tcW w:type="dxa" w:w="2880"/>
          </w:tcPr>
          <w:p>
            <w:r>
              <w:t>south：39.258889</w:t>
            </w:r>
          </w:p>
        </w:tc>
        <w:tc>
          <w:tcPr>
            <w:tcW w:type="dxa" w:w="2880"/>
          </w:tcPr>
          <w:p>
            <w:r>
              <w:t>-</w:t>
            </w:r>
          </w:p>
        </w:tc>
      </w:tr>
    </w:tbl>
    <w:p>
      <w:r>
        <w:rPr>
          <w:sz w:val="32"/>
        </w:rPr>
        <w:t>5、Time frame:</w:t>
      </w:r>
      <w:r>
        <w:rPr>
          <w:sz w:val="22"/>
        </w:rPr>
        <w:t>2014-01-06 08:00:00+00:00</w:t>
      </w:r>
      <w:r>
        <w:rPr>
          <w:sz w:val="22"/>
        </w:rPr>
        <w:t>--</w:t>
      </w:r>
      <w:r>
        <w:rPr>
          <w:sz w:val="22"/>
        </w:rPr>
        <w:t>2014-05-05 08:00:00+00:00</w:t>
      </w:r>
    </w:p>
    <w:p>
      <w:r>
        <w:rPr>
          <w:sz w:val="32"/>
        </w:rPr>
        <w:t>6、Reference method</w:t>
      </w:r>
    </w:p>
    <w:p>
      <w:pPr>
        <w:ind w:left="432"/>
      </w:pPr>
      <w:r>
        <w:rPr>
          <w:sz w:val="22"/>
        </w:rPr>
        <w:t xml:space="preserve">References to data: </w:t>
      </w:r>
    </w:p>
    <w:p>
      <w:pPr>
        <w:ind w:left="432" w:firstLine="432"/>
      </w:pPr>
      <w:r>
        <w:t>LI Xin, LIU Shaomin, XU Ziwei, HE Xiaobo. HiWATER: Dataset of hydrometeorological observation network (No.5 runoff observation system of Ban bridge on the Heihe River, 2014). A Big Earth Data Platform for Three Poles, doi:10.3972/hiwater.230.2015.db</w:t>
      </w:r>
      <w:r>
        <w:rPr>
          <w:sz w:val="22"/>
        </w:rPr>
        <w:t>2016</w:t>
      </w:r>
    </w:p>
    <w:p>
      <w:pPr>
        <w:ind w:left="432"/>
      </w:pPr>
      <w:r>
        <w:rPr>
          <w:sz w:val="22"/>
        </w:rPr>
        <w:t xml:space="preserve">References to articles: </w:t>
      </w:r>
    </w:p>
    <w:p>
      <w:pPr>
        <w:ind w:left="864"/>
      </w:pPr>
      <w:r>
        <w:t>Li, X., Cheng, G.D., Liu, S.M., Xiao, Q., Ma, M.G., Jin, R., Che, T., Liu, Q.H., Wang, W.Z., Qi, Y., Wen, J.G., Li, H.Y., Zhu, G.F., Guo, J.W., Ran, Y.H., Wang, S.G., Zhu, Z.L., Zhou, J., Hu, X.L., &amp; Xu, Z.W.  (2013). Heihe watershed allied telemetry experimental research (hiwater): scientific objectives and experimental design. Bulletin of the American Meteorological Society, 94(8), 1145-1160. doi:10.1175/BAMS-D-12-00154.1.</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HE Xiaobo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hxb@lzb.ac.cn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