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Runoff analysis of the source area of the Yellow River (2014-2016)</w:t>
      </w:r>
    </w:p>
    <w:p>
      <w:r>
        <w:rPr>
          <w:sz w:val="32"/>
        </w:rPr>
        <w:t>1、Description</w:t>
      </w:r>
    </w:p>
    <w:p>
      <w:pPr>
        <w:ind w:firstLine="432"/>
      </w:pPr>
      <w:r>
        <w:rPr>
          <w:sz w:val="22"/>
        </w:rPr>
        <w:t>The data includes the runoff components of the main stream and four tributaries in the source area of the Yellow River. In 2014-2016, spring, summer and winter, based on the measurement of radon and tritium isotopic contents of river water samples from several permafrost regions in the source area of the Yellow River, and according to the mass conservation model and isotope balance model of river water flow, the runoff component analysis of river flow was carried out, and the proportion of groundwater supply and underground ice melt water in river runoff was preliminarily divided. The quality of the data calculated by the model is good, and the relative error is less than 20%. The data can provide help for the parameter calibration of future hydrological model and the simulation of hydrological runoff process.</w:t>
      </w:r>
    </w:p>
    <w:p>
      <w:r>
        <w:rPr>
          <w:sz w:val="32"/>
        </w:rPr>
        <w:t>2、Keywords</w:t>
      </w:r>
    </w:p>
    <w:p>
      <w:pPr>
        <w:ind w:left="432"/>
      </w:pPr>
      <w:r>
        <w:rPr>
          <w:sz w:val="22"/>
        </w:rPr>
        <w:t>Theme：</w:t>
      </w:r>
      <w:r>
        <w:rPr>
          <w:sz w:val="22"/>
        </w:rPr>
        <w:t>Runoff</w:t>
      </w:r>
      <w:r>
        <w:t>,</w:t>
      </w:r>
      <w:r>
        <w:rPr>
          <w:sz w:val="22"/>
        </w:rPr>
        <w:t>Surface Water</w:t>
      </w:r>
      <w:r>
        <w:t>,</w:t>
      </w:r>
      <w:r>
        <w:rPr>
          <w:sz w:val="22"/>
        </w:rPr>
        <w:t>Hydrology section</w:t>
      </w:r>
      <w:r>
        <w:t>,</w:t>
      </w:r>
      <w:r>
        <w:rPr>
          <w:sz w:val="22"/>
        </w:rPr>
        <w:t>Seasonally frozen ground</w:t>
      </w:r>
      <w:r>
        <w:t>,</w:t>
      </w:r>
      <w:r>
        <w:rPr>
          <w:sz w:val="22"/>
        </w:rPr>
        <w:t>Ground water discharge/Flow</w:t>
      </w:r>
      <w:r>
        <w:t>,</w:t>
      </w:r>
      <w:r>
        <w:rPr>
          <w:sz w:val="22"/>
        </w:rPr>
        <w:t>River water</w:t>
      </w:r>
      <w:r>
        <w:t>,</w:t>
      </w:r>
      <w:r>
        <w:rPr>
          <w:sz w:val="22"/>
        </w:rPr>
        <w:t>Radioisotopes</w:t>
      </w:r>
      <w:r>
        <w:t>,</w:t>
      </w:r>
      <w:r>
        <w:rPr>
          <w:sz w:val="22"/>
        </w:rPr>
        <w:t>Hydrologic characteristic value</w:t>
      </w:r>
      <w:r>
        <w:t>,</w:t>
      </w:r>
      <w:r>
        <w:rPr>
          <w:sz w:val="22"/>
        </w:rPr>
        <w:t>Ground Water</w:t>
      </w:r>
      <w:r>
        <w:t>,</w:t>
      </w:r>
      <w:r>
        <w:rPr>
          <w:sz w:val="22"/>
        </w:rPr>
        <w:t>Discontinuous permafrost</w:t>
      </w:r>
      <w:r>
        <w:t>,</w:t>
      </w:r>
      <w:r>
        <w:rPr>
          <w:sz w:val="22"/>
        </w:rPr>
        <w:t>Hydrology</w:t>
      </w:r>
      <w:r>
        <w:t>,</w:t>
      </w:r>
      <w:r>
        <w:rPr>
          <w:sz w:val="22"/>
        </w:rPr>
        <w:t>Frozen Ground</w:t>
      </w:r>
      <w:r>
        <w:t>,</w:t>
      </w:r>
      <w:r>
        <w:rPr>
          <w:sz w:val="22"/>
        </w:rPr>
        <w:t>Water Quality/Water Chemistry</w:t>
      </w:r>
      <w:r>
        <w:t>,</w:t>
      </w:r>
      <w:r>
        <w:rPr>
          <w:sz w:val="22"/>
        </w:rPr>
        <w:t xml:space="preserve">Permafrost </w:t>
        <w:br/>
      </w:r>
      <w:r>
        <w:rPr>
          <w:sz w:val="22"/>
        </w:rPr>
        <w:t>Discipline：</w:t>
      </w:r>
      <w:r>
        <w:rPr>
          <w:sz w:val="22"/>
        </w:rPr>
        <w:t>Terrestrial Surface</w:t>
      </w:r>
      <w:r>
        <w:t>,</w:t>
      </w:r>
      <w:r>
        <w:rPr>
          <w:sz w:val="22"/>
        </w:rPr>
        <w:t>Cryosphere</w:t>
        <w:br/>
      </w:r>
      <w:r>
        <w:rPr>
          <w:sz w:val="22"/>
        </w:rPr>
        <w:t>Places：</w:t>
      </w:r>
      <w:r>
        <w:rPr>
          <w:sz w:val="22"/>
        </w:rPr>
        <w:t>Source Region of the Yellow River</w:t>
        <w:br/>
      </w:r>
      <w:r>
        <w:rPr>
          <w:sz w:val="22"/>
        </w:rPr>
        <w:t>Time：</w:t>
      </w:r>
      <w:r>
        <w:rPr>
          <w:sz w:val="22"/>
        </w:rPr>
        <w:t>2014-2016</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west：97.0</w:t>
            </w:r>
          </w:p>
        </w:tc>
        <w:tc>
          <w:tcPr>
            <w:tcW w:type="dxa" w:w="2880"/>
          </w:tcPr>
          <w:p>
            <w:r>
              <w:t>-</w:t>
            </w:r>
          </w:p>
        </w:tc>
        <w:tc>
          <w:tcPr>
            <w:tcW w:type="dxa" w:w="2880"/>
          </w:tcPr>
          <w:p>
            <w:r>
              <w:t>east：99.0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2014-04-11 00:00:00+00:00</w:t>
      </w:r>
      <w:r>
        <w:rPr>
          <w:sz w:val="22"/>
        </w:rPr>
        <w:t>--</w:t>
      </w:r>
      <w:r>
        <w:rPr>
          <w:sz w:val="22"/>
        </w:rPr>
        <w:t>2015-03-11 11:59:59+00:00</w:t>
      </w:r>
    </w:p>
    <w:p>
      <w:r>
        <w:rPr>
          <w:sz w:val="32"/>
        </w:rPr>
        <w:t>6、Reference method</w:t>
      </w:r>
    </w:p>
    <w:p>
      <w:pPr>
        <w:ind w:left="432"/>
      </w:pPr>
      <w:r>
        <w:rPr>
          <w:sz w:val="22"/>
        </w:rPr>
        <w:t xml:space="preserve">References to data: </w:t>
      </w:r>
    </w:p>
    <w:p>
      <w:pPr>
        <w:ind w:left="432" w:firstLine="432"/>
      </w:pPr>
      <w:r>
        <w:t>WAN Chengwei. Runoff analysis of the source area of the Yellow River (2014-2016). A Big Earth Data Platform for Three Poles, doi:10.1007/s10967-019-06720-5</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 Chengwei</w:t>
        <w:br/>
      </w:r>
      <w:r>
        <w:rPr>
          <w:sz w:val="22"/>
        </w:rPr>
        <w:t xml:space="preserve">unit: </w:t>
      </w:r>
      <w:r>
        <w:rPr>
          <w:sz w:val="22"/>
        </w:rPr>
        <w:t>Hohai University</w:t>
        <w:br/>
      </w:r>
      <w:r>
        <w:rPr>
          <w:sz w:val="22"/>
        </w:rPr>
        <w:t xml:space="preserve">email: </w:t>
      </w:r>
      <w:r>
        <w:rPr>
          <w:sz w:val="22"/>
        </w:rPr>
        <w:t>chengweiwan@uvic.ca</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