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on virtual water trade in Gansu Province of China (1997, 2002, 2007)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Data overview: water footprint and virtual water trade of tertiary industry in gansu province in 1997, 2002 and 2007</w:t>
        <w:br/>
        <w:t>2. Data content: input-output value flow statement of gansu province, input-output value flow statement of primary industry, secondary industry and tertiary industry of gansu province, water use data, water footprint and virtual water trade data</w:t>
        <w:br/>
        <w:t>3. Spatial and temporal scope: data time is 1997, 2002 and 2007;The space scope is gansu province</w:t>
        <w:br/>
        <w:t>4. Data description:</w:t>
        <w:br/>
        <w:t>The data in this part are mainly the socio-economic and regional water supply and consumption data of gansu province, including the following 5 documents:</w:t>
        <w:br/>
        <w:t>(1) table of input and output of gansu province. XLS: value flow table of input and output of gansu province in 1997, 2002 and 2007, raw data of social economy.</w:t>
        <w:br/>
        <w:t>(2) input and output table of gansu province. XLS: input and output table of primary industry, secondary industry and tertiary industry of gansu province in 1997, 2002 and 2007</w:t>
        <w:br/>
        <w:t>(3) summary table of water use data. XLS: original water use data.</w:t>
        <w:br/>
        <w:t>(4) calculation results of gansu province.</w:t>
        <w:br/>
        <w:t>(5) description of virtual water trade data of gansu province.</w:t>
        <w:br/>
        <w:t>For detailed data description, please refer to "gansu province virtual water trade data description" word document.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consumption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Social economy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Gansu Province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1997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3.Filesize：1.19MB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1997-01-13 10:50:35+00:00</w:t>
      </w:r>
      <w:r>
        <w:rPr>
          <w:sz w:val="22"/>
        </w:rPr>
        <w:t>--</w:t>
      </w:r>
      <w:r>
        <w:rPr>
          <w:sz w:val="22"/>
        </w:rPr>
        <w:t>2008-01-12 10:50:35+00:00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Dataset on virtual water trade in Gansu Province of China (1997, 2002, 2007). A Big Earth Data Platform for Three Poles, doi:10.3972/heihe.071.2013.db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蔡振华,沈来新,刘俊国,赵旭,2012.基于投入产出方法的甘肃省水足迹及虚拟水贸易研究.生态学报.32(20). doi:10. 5846/stxb201203160355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Spatial and temporal patterns of green and blue water flows in the Heihe River Basin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