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set of persistent organic pollutants in main ecosystems of three river source regions</w:t>
      </w:r>
    </w:p>
    <w:p>
      <w:r>
        <w:rPr>
          <w:sz w:val="32"/>
        </w:rPr>
        <w:t>1、Description</w:t>
      </w:r>
    </w:p>
    <w:p>
      <w:pPr>
        <w:ind w:firstLine="432"/>
      </w:pPr>
      <w:r>
        <w:rPr>
          <w:sz w:val="22"/>
        </w:rPr>
        <w:t>This data set includes the concentration and distribution data of main persistent organic pollutants in the environmental media of Sanjiangyuan area. The samples were collected in May 2018, covering Sanjiangyuan Nature Reserve and its surrounding areas. The sample was prepared by Soxhlet extraction purification concentration and other pretreatment steps, and then determined by gas chromatography ion trap mass spectrometry. The target compounds include organochlorine pesticides, polychlorinated biphenyls, polycyclic aromatic hydrocarbons, etc. During sample pretreatment, mirex and pcb-30 were added as recovery markers. The internal standards for sample testing are PCNB and PCB-209. After calculation, the recovery of samples is generally between 60% - 101%.</w:t>
      </w:r>
    </w:p>
    <w:p>
      <w:r>
        <w:rPr>
          <w:sz w:val="32"/>
        </w:rPr>
        <w:t>2、Keywords</w:t>
      </w:r>
    </w:p>
    <w:p>
      <w:pPr>
        <w:ind w:left="432"/>
      </w:pPr>
      <w:r>
        <w:rPr>
          <w:sz w:val="22"/>
        </w:rPr>
        <w:t>Theme：</w:t>
      </w:r>
      <w:r>
        <w:rPr>
          <w:sz w:val="22"/>
        </w:rPr>
        <w:t>Pollutants' distribution</w:t>
      </w:r>
      <w:r>
        <w:t>,</w:t>
      </w:r>
      <w:r>
        <w:rPr>
          <w:sz w:val="22"/>
        </w:rPr>
        <w:t>Frozen Ground</w:t>
        <w:br/>
      </w:r>
      <w:r>
        <w:rPr>
          <w:sz w:val="22"/>
        </w:rPr>
        <w:t>Discipline：</w:t>
      </w:r>
      <w:r>
        <w:rPr>
          <w:sz w:val="22"/>
        </w:rPr>
        <w:t>Cryosphere</w:t>
        <w:br/>
      </w:r>
      <w:r>
        <w:rPr>
          <w:sz w:val="22"/>
        </w:rPr>
        <w:t>Places：</w:t>
      </w:r>
      <w:r>
        <w:rPr>
          <w:sz w:val="22"/>
        </w:rPr>
        <w:t>The Three River Headwater region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w:t>
            </w:r>
          </w:p>
        </w:tc>
        <w:tc>
          <w:tcPr>
            <w:tcW w:type="dxa" w:w="2880"/>
          </w:tcPr>
          <w:p>
            <w:r>
              <w:t>-</w:t>
            </w:r>
          </w:p>
        </w:tc>
      </w:tr>
      <w:tr>
        <w:tc>
          <w:tcPr>
            <w:tcW w:type="dxa" w:w="2880"/>
          </w:tcPr>
          <w:p>
            <w:r>
              <w:t>west：92.3</w:t>
            </w:r>
          </w:p>
        </w:tc>
        <w:tc>
          <w:tcPr>
            <w:tcW w:type="dxa" w:w="2880"/>
          </w:tcPr>
          <w:p>
            <w:r>
              <w:t>-</w:t>
            </w:r>
          </w:p>
        </w:tc>
        <w:tc>
          <w:tcPr>
            <w:tcW w:type="dxa" w:w="2880"/>
          </w:tcPr>
          <w:p>
            <w:r>
              <w:t>east：99.1</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Xiaoping. Spatial distribution data set of persistent organic pollutants in main ecosystems of three river source regions. A Big Earth Data Platform for Three Poles, doi:10.11888/Geocry.tpdc.270441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r>
        <w:rPr>
          <w:sz w:val="22"/>
        </w:rPr>
        <w:t xml:space="preserve">name: </w:t>
      </w:r>
      <w:r>
        <w:rPr>
          <w:sz w:val="22"/>
        </w:rPr>
        <w:t>GONG Ping</w:t>
        <w:br/>
      </w:r>
      <w:r>
        <w:rPr>
          <w:sz w:val="22"/>
        </w:rPr>
        <w:t xml:space="preserve">unit: </w:t>
      </w:r>
      <w:r>
        <w:rPr>
          <w:sz w:val="22"/>
        </w:rPr>
        <w:br/>
      </w:r>
      <w:r>
        <w:rPr>
          <w:sz w:val="22"/>
        </w:rPr>
        <w:t xml:space="preserve">email: </w:t>
      </w:r>
      <w:r>
        <w:rPr>
          <w:sz w:val="22"/>
        </w:rPr>
        <w:t>gongping@itpcas.ac.cn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