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 km grid datasets of habitat quality in agricultural and pastoral areas of the Qinghai-Tibet Plateau (1990-2015)</w:t>
      </w:r>
    </w:p>
    <w:p>
      <w:r>
        <w:rPr>
          <w:sz w:val="32"/>
        </w:rPr>
        <w:t>1、Description</w:t>
      </w:r>
    </w:p>
    <w:p>
      <w:pPr>
        <w:ind w:firstLine="432"/>
      </w:pPr>
      <w:r>
        <w:rPr>
          <w:sz w:val="22"/>
        </w:rPr>
        <w:t>As the roof of the world, the water tower of Asia and the third pole of the world, the Qinghai Tibet Plateau is an important ecological security barrier for China and even Asia. With the rapid development of social economy, human activities have increased significantly, and the impact on the ecological environment is growing. In this paper, eight factors including cultivated land, construction land, National Road, provincial road, railway, expressway, GDP and population density were selected as the threat factors, and the attributes of the threat factors were determined based on the expert scoring method to evaluate the habitat quality of the Qinghai Tibet Plateau, so as to obtain six data sets of the habitat quality of the agricultural and pastoral areas of the Qinghai Tibet Plateau in 1990, 1995, 2000, 2005, 2010 and 2015. The production of habitat quality data sets will help to explore the habitat quality of the Qinghai Tibet Plateau and provide effective support for the government to formulate sustainable development policies of the Qinghai Tibet Plateau.</w:t>
      </w:r>
    </w:p>
    <w:p>
      <w:r>
        <w:rPr>
          <w:sz w:val="32"/>
        </w:rPr>
        <w:t>2、Keywords</w:t>
      </w:r>
    </w:p>
    <w:p>
      <w:pPr>
        <w:ind w:left="432"/>
      </w:pPr>
      <w:r>
        <w:rPr>
          <w:sz w:val="22"/>
        </w:rPr>
        <w:t>Theme：</w:t>
      </w:r>
      <w:r>
        <w:rPr>
          <w:sz w:val="22"/>
        </w:rPr>
        <w:t>Division</w:t>
      </w:r>
      <w:r>
        <w:t>,</w:t>
      </w:r>
      <w:r>
        <w:rPr>
          <w:sz w:val="22"/>
        </w:rPr>
        <w:t>Human-nature Remote Sensing</w:t>
      </w:r>
      <w:r>
        <w:t>,</w:t>
      </w:r>
      <w:r>
        <w:rPr>
          <w:sz w:val="22"/>
        </w:rPr>
        <w:t>Agricultural Resources</w:t>
      </w:r>
      <w:r>
        <w:t>,</w:t>
      </w:r>
      <w:r>
        <w:rPr>
          <w:sz w:val="22"/>
        </w:rPr>
        <w:t>Ecology division</w:t>
      </w:r>
      <w:r>
        <w:t>,</w:t>
      </w:r>
      <w:r>
        <w:rPr>
          <w:sz w:val="22"/>
        </w:rPr>
        <w:t>Land Resources</w:t>
      </w:r>
      <w:r>
        <w:t>,</w:t>
      </w:r>
      <w:r>
        <w:rPr>
          <w:sz w:val="22"/>
        </w:rPr>
        <w:t>Human activity</w:t>
      </w:r>
      <w:r>
        <w:t>,</w:t>
      </w:r>
      <w:r>
        <w:rPr>
          <w:sz w:val="22"/>
        </w:rPr>
        <w:t>Road engineering</w:t>
      </w:r>
      <w:r>
        <w:t>,</w:t>
      </w:r>
      <w:r>
        <w:rPr>
          <w:sz w:val="22"/>
        </w:rPr>
        <w:t>Characteristic agriculture</w:t>
      </w:r>
      <w:r>
        <w:t>,</w:t>
      </w:r>
      <w:r>
        <w:rPr>
          <w:sz w:val="22"/>
        </w:rPr>
        <w:t>Agriculture division</w:t>
      </w:r>
      <w:r>
        <w:t>,</w:t>
      </w:r>
      <w:r>
        <w:rPr>
          <w:sz w:val="22"/>
        </w:rPr>
        <w:t>Farmland</w:t>
      </w:r>
      <w:r>
        <w:t>,</w:t>
      </w:r>
      <w:r>
        <w:rPr>
          <w:sz w:val="22"/>
        </w:rPr>
        <w:t>Environment Pollution and Control</w:t>
      </w:r>
      <w:r>
        <w:t>,</w:t>
      </w:r>
      <w:r>
        <w:rPr>
          <w:sz w:val="22"/>
        </w:rPr>
        <w:t>Land use type</w:t>
        <w:br/>
      </w:r>
      <w:r>
        <w:rPr>
          <w:sz w:val="22"/>
        </w:rPr>
        <w:t>Discipline：</w:t>
      </w:r>
      <w:r>
        <w:rPr>
          <w:sz w:val="22"/>
        </w:rPr>
        <w:t>Human-nature Relationship</w:t>
        <w:br/>
      </w:r>
      <w:r>
        <w:rPr>
          <w:sz w:val="22"/>
        </w:rPr>
        <w:t>Places：</w:t>
      </w:r>
      <w:r>
        <w:rPr>
          <w:sz w:val="22"/>
        </w:rPr>
        <w:t>Qinghai-Tibet Plateau</w:t>
        <w:br/>
      </w:r>
      <w:r>
        <w:rPr>
          <w:sz w:val="22"/>
        </w:rPr>
        <w:t>Time：</w:t>
      </w:r>
      <w:r>
        <w:rPr>
          <w:sz w:val="22"/>
        </w:rPr>
        <w:t>1990-2015</w:t>
      </w:r>
    </w:p>
    <w:p>
      <w:r>
        <w:rPr>
          <w:sz w:val="32"/>
        </w:rPr>
        <w:t>3、Data details</w:t>
      </w:r>
    </w:p>
    <w:p>
      <w:pPr>
        <w:ind w:left="432"/>
      </w:pPr>
      <w:r>
        <w:rPr>
          <w:sz w:val="22"/>
        </w:rPr>
        <w:t>1.Scale：None</w:t>
      </w:r>
    </w:p>
    <w:p>
      <w:pPr>
        <w:ind w:left="432"/>
      </w:pPr>
      <w:r>
        <w:rPr>
          <w:sz w:val="22"/>
        </w:rPr>
        <w:t>2.Projection：Albers</w:t>
      </w:r>
    </w:p>
    <w:p>
      <w:pPr>
        <w:ind w:left="432"/>
      </w:pPr>
      <w:r>
        <w:rPr>
          <w:sz w:val="22"/>
        </w:rPr>
        <w:t>3.Filesize：20.7MB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west：73.45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1989-12-31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LIU Shiliang, LI Mingqi, SUN Yongxiu, LIU   Yixuan. 1 km grid datasets of habitat quality in agricultural and pastoral areas of the Qinghai-Tibet Plateau (1990-2015). A Big Earth Data Platform for Three Poles, doi:10.11888/Socioeco.tpdc.271390</w:t>
      </w:r>
      <w:r>
        <w:rPr>
          <w:sz w:val="22"/>
        </w:rPr>
        <w:t>2021</w:t>
      </w:r>
    </w:p>
    <w:p>
      <w:pPr>
        <w:ind w:left="432"/>
      </w:pPr>
      <w:r>
        <w:rPr>
          <w:sz w:val="22"/>
        </w:rPr>
        <w:t xml:space="preserve">References to articles: </w:t>
      </w:r>
    </w:p>
    <w:p>
      <w:pPr>
        <w:ind w:left="864"/>
      </w:pPr>
      <w:r>
        <w:t>Moreira, M., Fonseca, C., Vergílio, M., Calado, H., &amp; Gil, A. (2018). Spatial assessment of habitat conservation status in a Macaronesian island based on the InVEST model: a case study of Pico Island (Azores, Portugal). Land Use Policy, 78, 637-649.</w:t>
        <w:br/>
        <w:br/>
      </w:r>
      <w:r>
        <w:t>Song, S., Liu, Z., He, C., &amp; Lu, W. (2020). Evaluating the effects of urban expansion on natural habitat quality by coupling localized shared socioeconomic pathways and the land use scenario dynamics-urban model. Ecological Indicators, 112, 106071. doi:10.1016/j.ecolind.2020.106071</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LIU Shiliang</w:t>
        <w:br/>
      </w:r>
      <w:r>
        <w:rPr>
          <w:sz w:val="22"/>
        </w:rPr>
        <w:t xml:space="preserve">unit: </w:t>
      </w:r>
      <w:r>
        <w:rPr>
          <w:sz w:val="22"/>
        </w:rPr>
        <w:br/>
      </w:r>
      <w:r>
        <w:rPr>
          <w:sz w:val="22"/>
        </w:rPr>
        <w:t xml:space="preserve">email: </w:t>
      </w:r>
      <w:r>
        <w:rPr>
          <w:sz w:val="22"/>
        </w:rPr>
        <w:t>shiliangliu@bnu.edu.cn</w:t>
        <w:br/>
        <w:br/>
      </w:r>
      <w:r>
        <w:rPr>
          <w:sz w:val="22"/>
        </w:rPr>
        <w:t xml:space="preserve">name: </w:t>
      </w:r>
      <w:r>
        <w:rPr>
          <w:sz w:val="22"/>
        </w:rPr>
        <w:t>SUN Yongxiu</w:t>
        <w:br/>
      </w:r>
      <w:r>
        <w:rPr>
          <w:sz w:val="22"/>
        </w:rPr>
        <w:t xml:space="preserve">unit: </w:t>
      </w:r>
      <w:r>
        <w:rPr>
          <w:sz w:val="22"/>
        </w:rPr>
        <w:br/>
      </w:r>
      <w:r>
        <w:rPr>
          <w:sz w:val="22"/>
        </w:rPr>
        <w:t xml:space="preserve">email: </w:t>
      </w:r>
      <w:r>
        <w:rPr>
          <w:sz w:val="22"/>
        </w:rPr>
        <w:t>13639907625@163.com</w:t>
        <w:br/>
        <w:br/>
      </w:r>
      <w:r>
        <w:rPr>
          <w:sz w:val="22"/>
        </w:rPr>
        <w:t xml:space="preserve">name: </w:t>
      </w:r>
      <w:r>
        <w:rPr>
          <w:sz w:val="22"/>
        </w:rPr>
        <w:t>LI Mingqi</w:t>
        <w:br/>
      </w:r>
      <w:r>
        <w:rPr>
          <w:sz w:val="22"/>
        </w:rPr>
        <w:t xml:space="preserve">unit: </w:t>
      </w:r>
      <w:r>
        <w:rPr>
          <w:sz w:val="22"/>
        </w:rPr>
        <w:br/>
      </w:r>
      <w:r>
        <w:rPr>
          <w:sz w:val="22"/>
        </w:rPr>
        <w:t xml:space="preserve">email: </w:t>
      </w:r>
      <w:r>
        <w:rPr>
          <w:sz w:val="22"/>
        </w:rPr>
        <w:t>201921180024@mail.bnu.edu.cn</w:t>
        <w:br/>
        <w:br/>
      </w:r>
      <w:r>
        <w:rPr>
          <w:sz w:val="22"/>
        </w:rPr>
        <w:t xml:space="preserve">name: </w:t>
      </w:r>
      <w:r>
        <w:rPr>
          <w:sz w:val="22"/>
        </w:rPr>
        <w:t>LIU   Yixuan</w:t>
        <w:br/>
      </w:r>
      <w:r>
        <w:rPr>
          <w:sz w:val="22"/>
        </w:rPr>
        <w:t xml:space="preserve">unit: </w:t>
      </w:r>
      <w:r>
        <w:rPr>
          <w:sz w:val="22"/>
        </w:rPr>
        <w:br/>
      </w:r>
      <w:r>
        <w:rPr>
          <w:sz w:val="22"/>
        </w:rPr>
        <w:t xml:space="preserve">email: </w:t>
      </w:r>
      <w:r>
        <w:rPr>
          <w:sz w:val="22"/>
        </w:rPr>
        <w:t>18202751147@163.com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