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Fossil-bearing column profiles of the Triassic-Paleogene strata in southern Xizang</w:t>
      </w:r>
    </w:p>
    <w:p>
      <w:r>
        <w:rPr>
          <w:sz w:val="32"/>
        </w:rPr>
        <w:t>1、Description</w:t>
      </w:r>
    </w:p>
    <w:p>
      <w:pPr>
        <w:ind w:firstLine="432"/>
      </w:pPr>
      <w:r>
        <w:rPr>
          <w:sz w:val="22"/>
        </w:rPr>
        <w:t>Southern Xizang represents a most important part of the Neo-Tethys. Neo-Tethyan deposits in this region can be divided into two types in general: a deep water oceanic represented by the Yarlung Zangbo suture zone and the other shallow marine one in the south of the suture. The main history of the Neo-Tethys is seen in the Triassic to Paleogene sequence, which destines the work of building a complete sedimentary sequence of the Neo-Tethys a basic goal of this scientific expedition. This dataset packages all the fossiliferous profiles that have been explored in the field by the Mesozoic and Cenozoic expedition group of the Nanjing Institute of Geology and Palaeontology of the Chinese Academy of Sciences on the Yarlung Zangbo suture zone and Tethys Himalayan Triassic to Paleogene in southern Xizang. There are 12 column profiles, compiled in an order of age from old to young.</w:t>
      </w:r>
    </w:p>
    <w:p>
      <w:r>
        <w:rPr>
          <w:sz w:val="32"/>
        </w:rPr>
        <w:t>2、Keywords</w:t>
      </w:r>
    </w:p>
    <w:p>
      <w:pPr>
        <w:ind w:left="432"/>
      </w:pPr>
      <w:r>
        <w:rPr>
          <w:sz w:val="22"/>
        </w:rPr>
        <w:t>Theme：</w:t>
      </w:r>
      <w:r>
        <w:rPr>
          <w:sz w:val="22"/>
        </w:rPr>
        <w:t>Paleontology</w:t>
      </w:r>
      <w:r>
        <w:t>,</w:t>
      </w:r>
      <w:r>
        <w:rPr>
          <w:sz w:val="22"/>
        </w:rPr>
        <w:t>Strata</w:t>
      </w:r>
      <w:r>
        <w:t>,</w:t>
      </w:r>
      <w:r>
        <w:rPr>
          <w:sz w:val="22"/>
        </w:rPr>
        <w:t>Sedimentary Record</w:t>
        <w:br/>
      </w:r>
      <w:r>
        <w:rPr>
          <w:sz w:val="22"/>
        </w:rPr>
        <w:t>Discipline：</w:t>
      </w:r>
      <w:r>
        <w:rPr>
          <w:sz w:val="22"/>
        </w:rPr>
        <w:t>Solid earth</w:t>
        <w:br/>
      </w:r>
      <w:r>
        <w:rPr>
          <w:sz w:val="22"/>
        </w:rPr>
        <w:t>Places：</w:t>
      </w:r>
      <w:r>
        <w:rPr>
          <w:sz w:val="22"/>
        </w:rPr>
        <w:t>Yarlung Zangbo suture zone</w:t>
      </w:r>
      <w:r>
        <w:t xml:space="preserve">, </w:t>
      </w:r>
      <w:r>
        <w:rPr>
          <w:sz w:val="22"/>
        </w:rPr>
        <w:t>South Tibet</w:t>
      </w:r>
      <w:r>
        <w:t xml:space="preserve">, </w:t>
      </w:r>
      <w:r>
        <w:rPr>
          <w:sz w:val="22"/>
        </w:rPr>
        <w:t>Neo-Tethys</w:t>
        <w:br/>
      </w:r>
      <w:r>
        <w:rPr>
          <w:sz w:val="22"/>
        </w:rPr>
        <w:t>Time：</w:t>
      </w:r>
      <w:r>
        <w:rPr>
          <w:sz w:val="22"/>
        </w:rPr>
        <w:t>Triassic</w:t>
      </w:r>
      <w:r>
        <w:t xml:space="preserve">, </w:t>
      </w:r>
      <w:r>
        <w:rPr>
          <w:sz w:val="22"/>
        </w:rPr>
        <w:t>Jurassic to Cretaceous</w:t>
      </w:r>
    </w:p>
    <w:p>
      <w:r>
        <w:rPr>
          <w:sz w:val="32"/>
        </w:rPr>
        <w:t>3、Data details</w:t>
      </w:r>
    </w:p>
    <w:p>
      <w:pPr>
        <w:ind w:left="432"/>
      </w:pPr>
      <w:r>
        <w:rPr>
          <w:sz w:val="22"/>
        </w:rPr>
        <w:t>1.Scale：None</w:t>
      </w:r>
    </w:p>
    <w:p>
      <w:pPr>
        <w:ind w:left="432"/>
      </w:pPr>
      <w:r>
        <w:rPr>
          <w:sz w:val="22"/>
        </w:rPr>
        <w:t>2.Projection：</w:t>
      </w:r>
    </w:p>
    <w:p>
      <w:pPr>
        <w:ind w:left="432"/>
      </w:pPr>
      <w:r>
        <w:rPr>
          <w:sz w:val="22"/>
        </w:rPr>
        <w:t>3.Filesize：12.14MB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north：30.5</w:t>
            </w:r>
          </w:p>
        </w:tc>
        <w:tc>
          <w:tcPr>
            <w:tcW w:type="dxa" w:w="2880"/>
          </w:tcPr>
          <w:p>
            <w:r>
              <w:t>-</w:t>
            </w:r>
          </w:p>
        </w:tc>
      </w:tr>
      <w:tr>
        <w:tc>
          <w:tcPr>
            <w:tcW w:type="dxa" w:w="2880"/>
          </w:tcPr>
          <w:p>
            <w:r>
              <w:t>west：81.33</w:t>
            </w:r>
          </w:p>
        </w:tc>
        <w:tc>
          <w:tcPr>
            <w:tcW w:type="dxa" w:w="2880"/>
          </w:tcPr>
          <w:p>
            <w:r>
              <w:t>-</w:t>
            </w:r>
          </w:p>
        </w:tc>
        <w:tc>
          <w:tcPr>
            <w:tcW w:type="dxa" w:w="2880"/>
          </w:tcPr>
          <w:p>
            <w:r>
              <w:t>east：94.33</w:t>
            </w:r>
          </w:p>
        </w:tc>
      </w:tr>
      <w:tr>
        <w:tc>
          <w:tcPr>
            <w:tcW w:type="dxa" w:w="2880"/>
          </w:tcPr>
          <w:p>
            <w:r>
              <w:t>-</w:t>
            </w:r>
          </w:p>
        </w:tc>
        <w:tc>
          <w:tcPr>
            <w:tcW w:type="dxa" w:w="2880"/>
          </w:tcPr>
          <w:p>
            <w:r>
              <w:t>south：27.5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Bo, LI Jianguo, LI Xianghui, LI   Xin, LUO Hui. Fossil-bearing column profiles of the Triassic-Paleogene strata in southern Xizang. A Big Earth Data Platform for Three Poles, doi:10.11888/SolidEar.tpdc.271837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 Xianghui</w:t>
        <w:br/>
      </w:r>
      <w:r>
        <w:rPr>
          <w:sz w:val="22"/>
        </w:rPr>
        <w:t xml:space="preserve">unit: </w:t>
      </w:r>
      <w:r>
        <w:rPr>
          <w:sz w:val="22"/>
        </w:rPr>
        <w:br/>
      </w:r>
      <w:r>
        <w:rPr>
          <w:sz w:val="22"/>
        </w:rPr>
        <w:t xml:space="preserve">email: </w:t>
      </w:r>
      <w:r>
        <w:rPr>
          <w:sz w:val="22"/>
        </w:rPr>
        <w:t>seanlee@nju.edu.cn</w:t>
        <w:br/>
        <w:br/>
      </w:r>
      <w:r>
        <w:rPr>
          <w:sz w:val="22"/>
        </w:rPr>
        <w:t xml:space="preserve">name: </w:t>
      </w:r>
      <w:r>
        <w:rPr>
          <w:sz w:val="22"/>
        </w:rPr>
        <w:t>LI Jianguo</w:t>
        <w:br/>
      </w:r>
      <w:r>
        <w:rPr>
          <w:sz w:val="22"/>
        </w:rPr>
        <w:t xml:space="preserve">unit: </w:t>
      </w:r>
      <w:r>
        <w:rPr>
          <w:sz w:val="22"/>
        </w:rPr>
        <w:br/>
      </w:r>
      <w:r>
        <w:rPr>
          <w:sz w:val="22"/>
        </w:rPr>
        <w:t xml:space="preserve">email: </w:t>
      </w:r>
      <w:r>
        <w:rPr>
          <w:sz w:val="22"/>
        </w:rPr>
        <w:t>jgli@nigpas.ac.cn</w:t>
        <w:br/>
        <w:br/>
      </w:r>
      <w:r>
        <w:rPr>
          <w:sz w:val="22"/>
        </w:rPr>
        <w:t xml:space="preserve">name: </w:t>
      </w:r>
      <w:r>
        <w:rPr>
          <w:sz w:val="22"/>
        </w:rPr>
        <w:t>LUO Hui</w:t>
        <w:br/>
      </w:r>
      <w:r>
        <w:rPr>
          <w:sz w:val="22"/>
        </w:rPr>
        <w:t xml:space="preserve">unit: </w:t>
      </w:r>
      <w:r>
        <w:rPr>
          <w:sz w:val="22"/>
        </w:rPr>
        <w:br/>
      </w:r>
      <w:r>
        <w:rPr>
          <w:sz w:val="22"/>
        </w:rPr>
        <w:t xml:space="preserve">email: </w:t>
      </w:r>
      <w:r>
        <w:rPr>
          <w:sz w:val="22"/>
        </w:rPr>
        <w:t>huiluo@nigpas.ac.cn</w:t>
        <w:br/>
        <w:br/>
      </w:r>
      <w:r>
        <w:rPr>
          <w:sz w:val="22"/>
        </w:rPr>
        <w:t xml:space="preserve">name: </w:t>
      </w:r>
      <w:r>
        <w:rPr>
          <w:sz w:val="22"/>
        </w:rPr>
        <w:t>WANG Bo</w:t>
        <w:br/>
      </w:r>
      <w:r>
        <w:rPr>
          <w:sz w:val="22"/>
        </w:rPr>
        <w:t xml:space="preserve">unit: </w:t>
      </w:r>
      <w:r>
        <w:rPr>
          <w:sz w:val="22"/>
        </w:rPr>
        <w:br/>
      </w:r>
      <w:r>
        <w:rPr>
          <w:sz w:val="22"/>
        </w:rPr>
        <w:t xml:space="preserve">email: </w:t>
      </w:r>
      <w:r>
        <w:rPr>
          <w:sz w:val="22"/>
        </w:rPr>
        <w:t>bowang@nigpas.ac.cn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