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soil mapping dataset of hydrological parameters in the Heihe River Basin (2012)</w:t>
      </w:r>
    </w:p>
    <w:p>
      <w:r>
        <w:rPr>
          <w:sz w:val="32"/>
        </w:rPr>
        <w:t>1、Description</w:t>
      </w:r>
    </w:p>
    <w:p>
      <w:pPr>
        <w:ind w:firstLine="432"/>
      </w:pPr>
      <w:r>
        <w:rPr>
          <w:sz w:val="22"/>
        </w:rPr>
        <w:t xml:space="preserve">According to the principle of soil landscape model, the key hydrological parameters spatial distribution map data products are made by digital soil mapping method. The source data of this data set comes from the soil profile data integrated by the major research plan integration project of Heihe River Basin (soil data integration and soil information product generation of Heihe River Basin, 91325301).            </w:t>
        <w:br/>
        <w:t xml:space="preserve">Scope: Heihe River Basin;            </w:t>
        <w:br/>
        <w:t xml:space="preserve">Projection: WGS · 1984 · Albers / Albers · conic · equal · area;            </w:t>
        <w:br/>
        <w:t xml:space="preserve">Spatial resolution: 90m;            </w:t>
        <w:br/>
        <w:t xml:space="preserve">Data format: TIFF;            </w:t>
        <w:br/>
        <w:t xml:space="preserve">Data content: spatial distribution of saturated water content, field water capacity, wilting water content and saturated conductivity            </w:t>
        <w:br/>
        <w:t xml:space="preserve">Prediction method: enhanced regression tree            </w:t>
        <w:br/>
        <w:t xml:space="preserve">Environmental variables: main soil forming factors            </w:t>
        <w:br/>
        <w:t xml:space="preserve">Dataset content:            </w:t>
        <w:br/>
        <w:t xml:space="preserve">Pr_0kpsm.tif: saturated water content (unit:%)            </w:t>
        <w:br/>
        <w:t xml:space="preserve">Pr_33kp SM. TIF: field capacity (unit:%)            </w:t>
        <w:br/>
        <w:t xml:space="preserve">X1500kp sm.tif: wilting water content (unit:%)            </w:t>
        <w:br/>
        <w:t>SHC sm.tif: saturated hydraulic conductivity (unit: KS / (mm · min-1))</w:t>
      </w:r>
    </w:p>
    <w:p>
      <w:r>
        <w:rPr>
          <w:sz w:val="32"/>
        </w:rPr>
        <w:t>2、Keywords</w:t>
      </w:r>
    </w:p>
    <w:p>
      <w:pPr>
        <w:ind w:left="432"/>
      </w:pPr>
      <w:r>
        <w:rPr>
          <w:sz w:val="22"/>
        </w:rPr>
        <w:t>Theme：</w:t>
      </w:r>
      <w:r>
        <w:rPr>
          <w:sz w:val="22"/>
        </w:rPr>
        <w:t>Soil</w:t>
      </w:r>
      <w:r>
        <w:t>,</w:t>
      </w:r>
      <w:r>
        <w:rPr>
          <w:sz w:val="22"/>
        </w:rPr>
        <w:t>Soil horizons/profile</w:t>
      </w:r>
      <w:r>
        <w:t>,</w:t>
      </w:r>
      <w:r>
        <w:rPr>
          <w:sz w:val="22"/>
        </w:rPr>
        <w:t>Soil moisture/Water content</w:t>
        <w:br/>
      </w:r>
      <w:r>
        <w:rPr>
          <w:sz w:val="22"/>
        </w:rPr>
        <w:t>Discipline：</w:t>
      </w:r>
      <w:r>
        <w:rPr>
          <w:sz w:val="22"/>
        </w:rPr>
        <w:t>Terrestrial Surface</w:t>
        <w:br/>
      </w:r>
      <w:r>
        <w:rPr>
          <w:sz w:val="22"/>
        </w:rPr>
        <w:t>Places：</w:t>
      </w:r>
      <w:r>
        <w:rPr>
          <w:sz w:val="22"/>
        </w:rPr>
        <w:t>Heihe River Basin</w:t>
        <w:br/>
      </w:r>
      <w:r>
        <w:rPr>
          <w:sz w:val="22"/>
        </w:rPr>
        <w:t>Time：</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3.Filesize：464.0MB</w:t>
      </w:r>
    </w:p>
    <w:p>
      <w:pPr>
        <w:ind w:left="432"/>
      </w:pPr>
      <w:r>
        <w:rPr>
          <w:sz w:val="22"/>
        </w:rPr>
        <w:t>4.Data format：黑河流域数字土壤制图产品（第二版）：关键土壤水文属性分布数据集</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north：42.687</w:t>
            </w:r>
          </w:p>
        </w:tc>
        <w:tc>
          <w:tcPr>
            <w:tcW w:type="dxa" w:w="2880"/>
          </w:tcPr>
          <w:p>
            <w:r>
              <w:t>-</w:t>
            </w:r>
          </w:p>
        </w:tc>
      </w:tr>
      <w:tr>
        <w:tc>
          <w:tcPr>
            <w:tcW w:type="dxa" w:w="2880"/>
          </w:tcPr>
          <w:p>
            <w:r>
              <w:t>west：97.0667</w:t>
            </w:r>
          </w:p>
        </w:tc>
        <w:tc>
          <w:tcPr>
            <w:tcW w:type="dxa" w:w="2880"/>
          </w:tcPr>
          <w:p>
            <w:r>
              <w:t>-</w:t>
            </w:r>
          </w:p>
        </w:tc>
        <w:tc>
          <w:tcPr>
            <w:tcW w:type="dxa" w:w="2880"/>
          </w:tcPr>
          <w:p>
            <w:r>
              <w:t>east：101.99</w:t>
            </w:r>
          </w:p>
        </w:tc>
      </w:tr>
      <w:tr>
        <w:tc>
          <w:tcPr>
            <w:tcW w:type="dxa" w:w="2880"/>
          </w:tcPr>
          <w:p>
            <w:r>
              <w:t>-</w:t>
            </w:r>
          </w:p>
        </w:tc>
        <w:tc>
          <w:tcPr>
            <w:tcW w:type="dxa" w:w="2880"/>
          </w:tcPr>
          <w:p>
            <w:r>
              <w:t>south：37.6893</w:t>
            </w:r>
          </w:p>
        </w:tc>
        <w:tc>
          <w:tcPr>
            <w:tcW w:type="dxa" w:w="2880"/>
          </w:tcPr>
          <w:p>
            <w:r>
              <w:t>-</w:t>
            </w:r>
          </w:p>
        </w:tc>
      </w:tr>
    </w:tbl>
    <w:p>
      <w:r>
        <w:rPr>
          <w:sz w:val="32"/>
        </w:rPr>
        <w:t>5、Time frame:</w:t>
      </w:r>
      <w:r>
        <w:rPr>
          <w:sz w:val="22"/>
        </w:rPr>
        <w:t>2012-01-10 00:00:00+00:00</w:t>
      </w:r>
      <w:r>
        <w:rPr>
          <w:sz w:val="22"/>
        </w:rPr>
        <w:t>--</w:t>
      </w:r>
      <w:r>
        <w:rPr>
          <w:sz w:val="22"/>
        </w:rPr>
        <w:t>2013-01-09 00:00:00+00:00</w:t>
      </w:r>
    </w:p>
    <w:p>
      <w:r>
        <w:rPr>
          <w:sz w:val="32"/>
        </w:rPr>
        <w:t>6、Reference method</w:t>
      </w:r>
    </w:p>
    <w:p>
      <w:pPr>
        <w:ind w:left="432"/>
      </w:pPr>
      <w:r>
        <w:rPr>
          <w:sz w:val="22"/>
        </w:rPr>
        <w:t xml:space="preserve">References to data: </w:t>
      </w:r>
    </w:p>
    <w:p>
      <w:pPr>
        <w:ind w:left="432" w:firstLine="432"/>
      </w:pPr>
      <w:r>
        <w:t>ZHANG Ganlin. Digital soil mapping dataset of hydrological parameters in the Heihe River Basin (2012). A Big Earth Data Platform for Three Poles, doi:10.11888/Soil.tpdc.270591</w:t>
      </w:r>
      <w:r>
        <w:rPr>
          <w:sz w:val="22"/>
        </w:rPr>
        <w:t>2017</w:t>
      </w:r>
    </w:p>
    <w:p>
      <w:pPr>
        <w:ind w:left="432"/>
      </w:pPr>
      <w:r>
        <w:rPr>
          <w:sz w:val="22"/>
        </w:rPr>
        <w:t xml:space="preserve">References to articles: </w:t>
      </w:r>
    </w:p>
    <w:p>
      <w:pPr>
        <w:ind w:left="864"/>
      </w:pPr>
      <w:r>
        <w:t>Song, X.D., Brus, D.J., Liu, F., Li, D.C., Zhao, Y.G., Yang, J.L., Zhang, G.L. (2016). Mapping soil organic carbon content by geographically weighted regression: A case study in the Heihe River Basin, China. Geoderma, 261, 11–22.</w:t>
        <w:br/>
        <w:br/>
      </w:r>
      <w:r>
        <w:t>Song, X.D., Brus, D.J., Liu, F., Li, D.C., Zhao, Y.G., Yang, J.L., Zhang, G.L. (2016). Mapping soil organic carbon content by geographically weighted regression: A case study in the Heihe River Basin, China. Geoderma, 261: 11–22.</w:t>
        <w:br/>
        <w:br/>
      </w:r>
      <w:r>
        <w:t>Yang, R.M., Zhang, G.L, Liu, F., Lu, Y.Y., Yang, F., Yang, F., Yang, M., Zhao, Y.G., Li, D.C. (2016). Comparison of boosted regression tree and random forest models for mapping topsoil organic carbon concentration in an alpine ecosystem. Ecological Indicators, 60, 870–878.</w:t>
        <w:br/>
        <w:br/>
      </w:r>
    </w:p>
    <w:p>
      <w:r>
        <w:rPr>
          <w:sz w:val="32"/>
        </w:rPr>
        <w:t>7、Supporting project information</w:t>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