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Heat wave exposure data set of 34 key nodes in Pan-Third Pole (2015)</w:t>
      </w:r>
    </w:p>
    <w:p>
      <w:r>
        <w:rPr>
          <w:sz w:val="32"/>
        </w:rPr>
        <w:t>1、Description</w:t>
      </w:r>
    </w:p>
    <w:p>
      <w:pPr>
        <w:ind w:firstLine="432"/>
      </w:pPr>
      <w:r>
        <w:rPr>
          <w:sz w:val="22"/>
        </w:rPr>
        <w:t>Based on 2015 as the base year, this data set selects population density, distribution of high-risk population and GDP as the evaluation indicators to complete the assessment of high temperature heat wave exposure at 34 key nodes. Exposure refers to the degree that a certain area may be affected by the disaster when the disaster occurs. In the extreme high temperature, human and economy are the two most obvious factors affected by the high temperature heat wave. The high-risk population is defined as children younger than five years old and the elderly older than 65 years old respectively. Equal weight overlapping plus method is adopted in the assessment. In order to eliminate the influence of unit difference, the data of each indicator layer is normalized before the assessment. The spatial resolution of the assessment result is 100m, covering 34 key nodes of the third pole.</w:t>
      </w:r>
    </w:p>
    <w:p>
      <w:r>
        <w:rPr>
          <w:sz w:val="32"/>
        </w:rPr>
        <w:t>2、Keywords</w:t>
      </w:r>
    </w:p>
    <w:p>
      <w:pPr>
        <w:ind w:left="432"/>
      </w:pPr>
      <w:r>
        <w:rPr>
          <w:sz w:val="22"/>
        </w:rPr>
        <w:t>Theme：</w:t>
      </w:r>
      <w:r>
        <w:rPr>
          <w:sz w:val="22"/>
        </w:rPr>
        <w:t>Atmospheric remote sensing products</w:t>
      </w:r>
      <w:r>
        <w:t>,</w:t>
      </w:r>
      <w:r>
        <w:rPr>
          <w:sz w:val="22"/>
        </w:rPr>
        <w:t>Atmosphere Remote Sensing</w:t>
        <w:br/>
      </w:r>
      <w:r>
        <w:rPr>
          <w:sz w:val="22"/>
        </w:rPr>
        <w:t>Discipline：</w:t>
      </w:r>
      <w:r>
        <w:rPr>
          <w:sz w:val="22"/>
        </w:rPr>
        <w:t>Atmosphere</w:t>
        <w:br/>
      </w:r>
      <w:r>
        <w:rPr>
          <w:sz w:val="22"/>
        </w:rPr>
        <w:t>Places：</w:t>
      </w:r>
      <w:r>
        <w:rPr>
          <w:sz w:val="22"/>
        </w:rPr>
        <w:t>Pan-Third Pole</w:t>
        <w:br/>
      </w:r>
      <w:r>
        <w:rPr>
          <w:sz w:val="22"/>
        </w:rPr>
        <w:t>Time：</w:t>
      </w:r>
      <w:r>
        <w:rPr>
          <w:sz w:val="22"/>
        </w:rPr>
        <w:t>2015</w:t>
      </w:r>
    </w:p>
    <w:p>
      <w:r>
        <w:rPr>
          <w:sz w:val="32"/>
        </w:rPr>
        <w:t>3、Data details</w:t>
      </w:r>
    </w:p>
    <w:p>
      <w:pPr>
        <w:ind w:left="432"/>
      </w:pPr>
      <w:r>
        <w:rPr>
          <w:sz w:val="22"/>
        </w:rPr>
        <w:t>1.Scale：70000000</w:t>
      </w:r>
    </w:p>
    <w:p>
      <w:pPr>
        <w:ind w:left="432"/>
      </w:pPr>
      <w:r>
        <w:rPr>
          <w:sz w:val="22"/>
        </w:rPr>
        <w:t>2.Projection：None</w:t>
      </w:r>
    </w:p>
    <w:p>
      <w:pPr>
        <w:ind w:left="432"/>
      </w:pPr>
      <w:r>
        <w:rPr>
          <w:sz w:val="22"/>
        </w:rPr>
        <w:t>3.Filesize：6144.0MB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north：85.0</w:t>
            </w:r>
          </w:p>
        </w:tc>
        <w:tc>
          <w:tcPr>
            <w:tcW w:type="dxa" w:w="2880"/>
          </w:tcPr>
          <w:p>
            <w:r>
              <w:t>-</w:t>
            </w:r>
          </w:p>
        </w:tc>
      </w:tr>
      <w:tr>
        <w:tc>
          <w:tcPr>
            <w:tcW w:type="dxa" w:w="2880"/>
          </w:tcPr>
          <w:p>
            <w:r>
              <w:t>west：12.0</w:t>
            </w:r>
          </w:p>
        </w:tc>
        <w:tc>
          <w:tcPr>
            <w:tcW w:type="dxa" w:w="2880"/>
          </w:tcPr>
          <w:p>
            <w:r>
              <w:t>-</w:t>
            </w:r>
          </w:p>
        </w:tc>
        <w:tc>
          <w:tcPr>
            <w:tcW w:type="dxa" w:w="2880"/>
          </w:tcPr>
          <w:p>
            <w:r>
              <w:t>east：-165.0</w:t>
            </w:r>
          </w:p>
        </w:tc>
      </w:tr>
      <w:tr>
        <w:tc>
          <w:tcPr>
            <w:tcW w:type="dxa" w:w="2880"/>
          </w:tcPr>
          <w:p>
            <w:r>
              <w:t>-</w:t>
            </w:r>
          </w:p>
        </w:tc>
        <w:tc>
          <w:tcPr>
            <w:tcW w:type="dxa" w:w="2880"/>
          </w:tcPr>
          <w:p>
            <w:r>
              <w:t>south：-12.0</w:t>
            </w:r>
          </w:p>
        </w:tc>
        <w:tc>
          <w:tcPr>
            <w:tcW w:type="dxa" w:w="2880"/>
          </w:tcPr>
          <w:p>
            <w:r>
              <w:t>-</w:t>
            </w:r>
          </w:p>
        </w:tc>
      </w:tr>
    </w:tbl>
    <w:p>
      <w:r>
        <w:rPr>
          <w:sz w:val="32"/>
        </w:rPr>
        <w:t>5、Time frame:</w:t>
      </w:r>
      <w:r>
        <w:rPr>
          <w:sz w:val="22"/>
        </w:rPr>
        <w:t>2015-01-12 16:00:00+00:00</w:t>
      </w:r>
      <w:r>
        <w:rPr>
          <w:sz w:val="22"/>
        </w:rPr>
        <w:t>--</w:t>
      </w:r>
      <w:r>
        <w:rPr>
          <w:sz w:val="22"/>
        </w:rPr>
        <w:t>2016-01-11 16:00:00+00:00</w:t>
      </w:r>
    </w:p>
    <w:p>
      <w:r>
        <w:rPr>
          <w:sz w:val="32"/>
        </w:rPr>
        <w:t>6、Reference method</w:t>
      </w:r>
    </w:p>
    <w:p>
      <w:pPr>
        <w:ind w:left="432"/>
      </w:pPr>
      <w:r>
        <w:rPr>
          <w:sz w:val="22"/>
        </w:rPr>
        <w:t xml:space="preserve">References to data: </w:t>
      </w:r>
    </w:p>
    <w:p>
      <w:pPr>
        <w:ind w:left="432" w:firstLine="432"/>
      </w:pPr>
      <w:r>
        <w:t>GE  Yong, LIU  Qingsheng, YANG Fei. Heat wave exposure data set of 34 key nodes in Pan-Third Pole (2015). A Big Earth Data Platform for Three Poles, doi:10.11888/Meteoro.tpdc.270405</w:t>
      </w:r>
      <w:r>
        <w:rPr>
          <w:sz w:val="22"/>
        </w:rPr>
        <w:t>2020</w:t>
      </w:r>
    </w:p>
    <w:p>
      <w:pPr>
        <w:ind w:left="432"/>
      </w:pPr>
      <w:r>
        <w:rPr>
          <w:sz w:val="22"/>
        </w:rPr>
        <w:t xml:space="preserve">References to articles: </w:t>
      </w:r>
    </w:p>
    <w:p>
      <w:pPr>
        <w:ind w:left="864"/>
      </w:pPr>
      <w:r>
        <w:t>Alegana V A , Atkinson P M , Pezzulo C , et al. (2015). Fine resolution mapping of population age-structures for health and development applications. Journal of The Royal Society Interface, 12(105), 20150073-20150073.</w:t>
        <w:br/>
        <w:br/>
      </w:r>
    </w:p>
    <w:p>
      <w:r>
        <w:rPr>
          <w:sz w:val="32"/>
        </w:rPr>
        <w:t>7、Supporting project information</w:t>
      </w:r>
    </w:p>
    <w:p>
      <w:r>
        <w:rPr>
          <w:sz w:val="32"/>
        </w:rPr>
        <w:t>8、Data resource provider</w:t>
      </w:r>
    </w:p>
    <w:p>
      <w:pPr>
        <w:ind w:left="432"/>
      </w:pPr>
      <w:r>
        <w:rPr>
          <w:sz w:val="22"/>
        </w:rPr>
        <w:t xml:space="preserve">name: </w:t>
      </w:r>
      <w:r>
        <w:rPr>
          <w:sz w:val="22"/>
        </w:rPr>
        <w:t>YANG Fei</w:t>
        <w:br/>
      </w:r>
      <w:r>
        <w:rPr>
          <w:sz w:val="22"/>
        </w:rPr>
        <w:t xml:space="preserve">unit: </w:t>
      </w:r>
      <w:r>
        <w:rPr>
          <w:sz w:val="22"/>
        </w:rPr>
        <w:t>Institute of Geographical Sciences and Natural Resource Research, CAS</w:t>
        <w:br/>
      </w:r>
      <w:r>
        <w:rPr>
          <w:sz w:val="22"/>
        </w:rPr>
        <w:t xml:space="preserve">email: </w:t>
      </w:r>
      <w:r>
        <w:rPr>
          <w:sz w:val="22"/>
        </w:rPr>
        <w:t>yangfei@igsnrr.ac.cn</w:t>
        <w:br/>
        <w:br/>
      </w:r>
      <w:r>
        <w:rPr>
          <w:sz w:val="22"/>
        </w:rPr>
        <w:t xml:space="preserve">name: </w:t>
      </w:r>
      <w:r>
        <w:rPr>
          <w:sz w:val="22"/>
        </w:rPr>
        <w:t>LIU  Qingsheng</w:t>
        <w:br/>
      </w:r>
      <w:r>
        <w:rPr>
          <w:sz w:val="22"/>
        </w:rPr>
        <w:t xml:space="preserve">unit: </w:t>
      </w:r>
      <w:r>
        <w:rPr>
          <w:sz w:val="22"/>
        </w:rPr>
        <w:t>Institute of Geographical Sciences and Natural Resource Research, CAS</w:t>
        <w:br/>
      </w:r>
      <w:r>
        <w:rPr>
          <w:sz w:val="22"/>
        </w:rPr>
        <w:t xml:space="preserve">email: </w:t>
      </w:r>
      <w:r>
        <w:rPr>
          <w:sz w:val="22"/>
        </w:rPr>
        <w:t>liuqs@lreis.ac.cn</w:t>
        <w:br/>
        <w:br/>
      </w:r>
      <w:r>
        <w:rPr>
          <w:sz w:val="22"/>
        </w:rPr>
        <w:t xml:space="preserve">name: </w:t>
      </w:r>
      <w:r>
        <w:rPr>
          <w:sz w:val="22"/>
        </w:rPr>
        <w:t>GE  Yong</w:t>
        <w:br/>
      </w:r>
      <w:r>
        <w:rPr>
          <w:sz w:val="22"/>
        </w:rPr>
        <w:t xml:space="preserve">unit: </w:t>
      </w:r>
      <w:r>
        <w:rPr>
          <w:sz w:val="22"/>
        </w:rPr>
        <w:t>Institute of Geographic Sciences and Natural Resources Research, CAS</w:t>
        <w:br/>
      </w:r>
      <w:r>
        <w:rPr>
          <w:sz w:val="22"/>
        </w:rPr>
        <w:t xml:space="preserve">email: </w:t>
      </w:r>
      <w:r>
        <w:rPr>
          <w:sz w:val="22"/>
        </w:rPr>
        <w:t>gey@lreis.ac.cn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