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station-eddy covariance system-40m tower, 2016)</w:t>
      </w:r>
    </w:p>
    <w:p>
      <w:r>
        <w:rPr>
          <w:sz w:val="32"/>
        </w:rPr>
        <w:t>1、Description</w:t>
      </w:r>
    </w:p>
    <w:p>
      <w:pPr>
        <w:ind w:firstLine="432"/>
      </w:pPr>
      <w:r>
        <w:rPr>
          <w:sz w:val="22"/>
        </w:rPr>
        <w:t>The data set contains the observation data of 40m tower vortex correlator on January 1, 2016, solstice, 2016, December 31, 2016.The station is located in east garden town, huailai county, hebei province.The latitude and longitude of the observation point is 115.7923E, 40.3574N, and the altitude is 480m.The acquisition frequency of vortex correlativity instrument is 10Hz, the frame height is 3.5m, the ultrasonic direction is due to the north, and the distance between the ultrasonic anemometer (CSAT3) and the CO2/H2O analyzer (EC150) is 0cm.</w:t>
        <w:br/>
        <w:br/>
        <w:t>The released data is the 30-minute data obtained from the post-processing of the original collected 10Hz data with Eddypro software. The main steps of the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after processing was also screened :(1) the data when the instrument was wrong was removed;(2)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-6999.There are many negative values of water vapor density measured by EC150 in winter, filled with -6999.</w:t>
        <w:br/>
        <w:br/>
        <w:t>The observation data released by vortex correlator include:Date/Time for the Date/Time, wind Wdir (°), Wnd horizontal wind speed (m/s), standard deviation Std_Uy lateral wind speed (m/s), ultrasonic virtual temperature Tv (K), the water vapor density H2O (g/m3), carbon dioxide concentration CO2 (mg/m3), friction velocity Ustar) (m/s), the length of cloth hoff, sensible heat flux Hs (W/m2), latent heat flux LE (W/m2), carbon dioxide flux Fc (mg/(m2s)), the quality of the sensible heat flux identifier QA_Hs, the quality of the latent heat flux identifier QA_LE.The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format.The data was missing during the period from May 26 to May 29 due to instrument calibration.</w:t>
        <w:br/>
        <w:br/>
        <w:t>Guo et al, 2020 is used for site introduction and Liu et al, 2013 for data processing</w:t>
      </w:r>
    </w:p>
    <w:p>
      <w:r>
        <w:rPr>
          <w:sz w:val="32"/>
        </w:rPr>
        <w:t>2、Keywords</w:t>
      </w:r>
    </w:p>
    <w:p>
      <w:pPr>
        <w:ind w:left="432"/>
      </w:pPr>
      <w:r>
        <w:rPr>
          <w:sz w:val="22"/>
        </w:rPr>
        <w:t>Theme：</w:t>
      </w:r>
      <w:r>
        <w:rPr>
          <w:sz w:val="22"/>
        </w:rPr>
        <w:t>Latent heat flux</w:t>
      </w:r>
      <w:r>
        <w:t>,</w:t>
      </w:r>
      <w:r>
        <w:rPr>
          <w:sz w:val="22"/>
        </w:rPr>
        <w:t>Radiation</w:t>
      </w:r>
      <w:r>
        <w:t>,</w:t>
      </w:r>
      <w:r>
        <w:rPr>
          <w:sz w:val="22"/>
        </w:rPr>
        <w:t>Sensible heat flux</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2016</w:t>
      </w:r>
    </w:p>
    <w:p>
      <w:r>
        <w:rPr>
          <w:sz w:val="32"/>
        </w:rPr>
        <w:t>3、Data details</w:t>
      </w:r>
    </w:p>
    <w:p>
      <w:pPr>
        <w:ind w:left="432"/>
      </w:pPr>
      <w:r>
        <w:rPr>
          <w:sz w:val="22"/>
        </w:rPr>
        <w:t>1.Scale：None</w:t>
      </w:r>
    </w:p>
    <w:p>
      <w:pPr>
        <w:ind w:left="432"/>
      </w:pPr>
      <w:r>
        <w:rPr>
          <w:sz w:val="22"/>
        </w:rPr>
        <w:t>2.Projection：None</w:t>
      </w:r>
    </w:p>
    <w:p>
      <w:pPr>
        <w:ind w:left="432"/>
      </w:pPr>
      <w:r>
        <w:rPr>
          <w:sz w:val="22"/>
        </w:rPr>
        <w:t>3.Filesize：3.02MB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north：40.3574</w:t>
            </w:r>
          </w:p>
        </w:tc>
        <w:tc>
          <w:tcPr>
            <w:tcW w:type="dxa" w:w="2880"/>
          </w:tcPr>
          <w:p>
            <w:r>
              <w:t>-</w:t>
            </w:r>
          </w:p>
        </w:tc>
      </w:tr>
      <w:tr>
        <w:tc>
          <w:tcPr>
            <w:tcW w:type="dxa" w:w="2880"/>
          </w:tcPr>
          <w:p>
            <w:r>
              <w:t>west：115.792</w:t>
            </w:r>
          </w:p>
        </w:tc>
        <w:tc>
          <w:tcPr>
            <w:tcW w:type="dxa" w:w="2880"/>
          </w:tcPr>
          <w:p>
            <w:r>
              <w:t>-</w:t>
            </w:r>
          </w:p>
        </w:tc>
        <w:tc>
          <w:tcPr>
            <w:tcW w:type="dxa" w:w="2880"/>
          </w:tcPr>
          <w:p>
            <w:r>
              <w:t>east：115.792</w:t>
            </w:r>
          </w:p>
        </w:tc>
      </w:tr>
      <w:tr>
        <w:tc>
          <w:tcPr>
            <w:tcW w:type="dxa" w:w="2880"/>
          </w:tcPr>
          <w:p>
            <w:r>
              <w:t>-</w:t>
            </w:r>
          </w:p>
        </w:tc>
        <w:tc>
          <w:tcPr>
            <w:tcW w:type="dxa" w:w="2880"/>
          </w:tcPr>
          <w:p>
            <w:r>
              <w:t>south：40.3574</w:t>
            </w:r>
          </w:p>
        </w:tc>
        <w:tc>
          <w:tcPr>
            <w:tcW w:type="dxa" w:w="2880"/>
          </w:tcPr>
          <w:p>
            <w:r>
              <w:t>-</w:t>
            </w:r>
          </w:p>
        </w:tc>
      </w:tr>
    </w:tbl>
    <w:p>
      <w:r>
        <w:rPr>
          <w:sz w:val="32"/>
        </w:rPr>
        <w:t>5、Time frame:</w:t>
      </w:r>
      <w:r>
        <w:rPr>
          <w:sz w:val="22"/>
        </w:rPr>
        <w:t>2016-01-09 16:00:00+00:00</w:t>
      </w:r>
      <w:r>
        <w:rPr>
          <w:sz w:val="22"/>
        </w:rPr>
        <w:t>--</w:t>
      </w:r>
      <w:r>
        <w:rPr>
          <w:sz w:val="22"/>
        </w:rPr>
        <w:t>2017-01-08 16:00:00+00:00</w:t>
      </w:r>
    </w:p>
    <w:p>
      <w:r>
        <w:rPr>
          <w:sz w:val="32"/>
        </w:rPr>
        <w:t>6、Reference method</w:t>
      </w:r>
    </w:p>
    <w:p>
      <w:pPr>
        <w:ind w:left="432"/>
      </w:pPr>
      <w:r>
        <w:rPr>
          <w:sz w:val="22"/>
        </w:rPr>
        <w:t xml:space="preserve">References to data: </w:t>
      </w:r>
    </w:p>
    <w:p>
      <w:pPr>
        <w:ind w:left="432" w:firstLine="432"/>
      </w:pPr>
      <w:r>
        <w:t>LIU Shaomin, XU Ziwei, XIAO Qing. Multi-scale surface flux and meteorological elements observation dataset in the Hai River Basin (Huailai station-eddy covariance system-40m tower, 2016). A Big Earth Data Platform for Three Poles, doi:10.3972/haihe.003.2019.db</w:t>
      </w:r>
      <w:r>
        <w:rPr>
          <w:sz w:val="22"/>
        </w:rPr>
        <w:t>2019</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