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Typomorphic mineralogical characteristics of pyrrhotite in Jiama Cu polymetallic deposit, Tibet, and its geological significance（2018-2022）</w:t>
      </w:r>
    </w:p>
    <w:p>
      <w:r>
        <w:rPr>
          <w:sz w:val="32"/>
        </w:rPr>
        <w:t>1、Description</w:t>
      </w:r>
    </w:p>
    <w:p>
      <w:pPr>
        <w:ind w:firstLine="432"/>
      </w:pPr>
      <w:r>
        <w:rPr>
          <w:sz w:val="22"/>
        </w:rPr>
        <w:t>1) Data content: the data in this report is the electron probe data and calculation results of different types of pyrrhotite in Jiama mining area. It is a systematic summary of the mineralogical and geochemical characteristics of pyrrhotite in different output states of porphyry metallogenic system. 2) After drilling, the sample is processed, and the source of the sample and the relevant data are calculated by combining the chemical probe and the experience. 3) Data quality review: the samples are collected according to typical samples, and the sample test refers to the laboratory analysis specifications and technical requirements. The data results are finally published in the form of papers and peer review. 4) Data application achievements and prospects: a systematic summary of the mineralogical and geochemical characteristics of pyrrhotite in Jiama mining area, which preliminarily reveals the coupling relationship between pyrrhotite and gold mineralization and the significance of exploration indication, which is conducive to the final construction of the index mineral exploration and evaluation model.</w:t>
      </w:r>
    </w:p>
    <w:p>
      <w:r>
        <w:rPr>
          <w:sz w:val="32"/>
        </w:rPr>
        <w:t>2、Keywords</w:t>
      </w:r>
    </w:p>
    <w:p>
      <w:pPr>
        <w:ind w:left="432"/>
      </w:pPr>
      <w:r>
        <w:rPr>
          <w:sz w:val="22"/>
        </w:rPr>
        <w:t>Theme：</w:t>
      </w:r>
      <w:r>
        <w:rPr>
          <w:sz w:val="22"/>
        </w:rPr>
        <w:t>Jiama</w:t>
      </w:r>
      <w:r>
        <w:t>,</w:t>
      </w:r>
      <w:r>
        <w:rPr>
          <w:sz w:val="22"/>
        </w:rPr>
        <w:t>Rocks/Minerals</w:t>
      </w:r>
      <w:r>
        <w:t>,</w:t>
      </w:r>
      <w:r>
        <w:rPr>
          <w:sz w:val="22"/>
        </w:rPr>
        <w:t>porphyry Copper system</w:t>
      </w:r>
      <w:r>
        <w:t>,</w:t>
      </w:r>
      <w:r>
        <w:rPr>
          <w:sz w:val="22"/>
        </w:rPr>
        <w:t>Others</w:t>
      </w:r>
      <w:r>
        <w:t>,</w:t>
      </w:r>
      <w:r>
        <w:rPr>
          <w:sz w:val="22"/>
        </w:rPr>
        <w:t>Cu</w:t>
        <w:br/>
      </w:r>
      <w:r>
        <w:rPr>
          <w:sz w:val="22"/>
        </w:rPr>
        <w:t>Discipline：</w:t>
      </w:r>
      <w:r>
        <w:rPr>
          <w:sz w:val="22"/>
        </w:rPr>
        <w:t>Solid earth</w:t>
        <w:br/>
      </w:r>
      <w:r>
        <w:rPr>
          <w:sz w:val="22"/>
        </w:rPr>
        <w:t>Places：</w:t>
      </w:r>
      <w:r>
        <w:rPr>
          <w:sz w:val="22"/>
        </w:rPr>
        <w:t>Tibet</w:t>
        <w:br/>
      </w:r>
      <w:r>
        <w:rPr>
          <w:sz w:val="22"/>
        </w:rPr>
        <w:t>Time：</w:t>
      </w:r>
      <w:r>
        <w:rPr>
          <w:sz w:val="22"/>
        </w:rPr>
        <w:t>2018-2022</w:t>
      </w:r>
    </w:p>
    <w:p>
      <w:r>
        <w:rPr>
          <w:sz w:val="32"/>
        </w:rPr>
        <w:t>3、Data details</w:t>
      </w:r>
    </w:p>
    <w:p>
      <w:pPr>
        <w:ind w:left="432"/>
      </w:pPr>
      <w:r>
        <w:rPr>
          <w:sz w:val="22"/>
        </w:rPr>
        <w:t>1.Scale：None</w:t>
      </w:r>
    </w:p>
    <w:p>
      <w:pPr>
        <w:ind w:left="432"/>
      </w:pPr>
      <w:r>
        <w:rPr>
          <w:sz w:val="22"/>
        </w:rPr>
        <w:t>2.Projection：</w:t>
      </w:r>
    </w:p>
    <w:p>
      <w:pPr>
        <w:ind w:left="432"/>
      </w:pPr>
      <w:r>
        <w:rPr>
          <w:sz w:val="22"/>
        </w:rPr>
        <w:t>3.Filesize：7.6MB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north：23.7</w:t>
            </w:r>
          </w:p>
        </w:tc>
        <w:tc>
          <w:tcPr>
            <w:tcW w:type="dxa" w:w="2880"/>
          </w:tcPr>
          <w:p>
            <w:r>
              <w:t>-</w:t>
            </w:r>
          </w:p>
        </w:tc>
      </w:tr>
      <w:tr>
        <w:tc>
          <w:tcPr>
            <w:tcW w:type="dxa" w:w="2880"/>
          </w:tcPr>
          <w:p>
            <w:r>
              <w:t>west：91.75</w:t>
            </w:r>
          </w:p>
        </w:tc>
        <w:tc>
          <w:tcPr>
            <w:tcW w:type="dxa" w:w="2880"/>
          </w:tcPr>
          <w:p>
            <w:r>
              <w:t>-</w:t>
            </w:r>
          </w:p>
        </w:tc>
        <w:tc>
          <w:tcPr>
            <w:tcW w:type="dxa" w:w="2880"/>
          </w:tcPr>
          <w:p>
            <w:r>
              <w:t>east：91.76</w:t>
            </w:r>
          </w:p>
        </w:tc>
      </w:tr>
      <w:tr>
        <w:tc>
          <w:tcPr>
            <w:tcW w:type="dxa" w:w="2880"/>
          </w:tcPr>
          <w:p>
            <w:r>
              <w:t>-</w:t>
            </w:r>
          </w:p>
        </w:tc>
        <w:tc>
          <w:tcPr>
            <w:tcW w:type="dxa" w:w="2880"/>
          </w:tcPr>
          <w:p>
            <w:r>
              <w:t>south：23.69</w:t>
            </w:r>
          </w:p>
        </w:tc>
        <w:tc>
          <w:tcPr>
            <w:tcW w:type="dxa" w:w="2880"/>
          </w:tcPr>
          <w:p>
            <w:r>
              <w:t>-</w:t>
            </w:r>
          </w:p>
        </w:tc>
      </w:tr>
    </w:tbl>
    <w:p>
      <w:r>
        <w:rPr>
          <w:sz w:val="32"/>
        </w:rPr>
        <w:t>5、Time frame:</w:t>
      </w:r>
      <w:r>
        <w:rPr>
          <w:sz w:val="22"/>
        </w:rPr>
        <w:t>2018-06-30 16:00:00+00:00</w:t>
      </w:r>
      <w:r>
        <w:rPr>
          <w:sz w:val="22"/>
        </w:rPr>
        <w:t>--</w:t>
      </w:r>
      <w:r>
        <w:rPr>
          <w:sz w:val="22"/>
        </w:rPr>
        <w:t>2022-02-06 16:00:00+00:00</w:t>
      </w:r>
    </w:p>
    <w:p>
      <w:r>
        <w:rPr>
          <w:sz w:val="32"/>
        </w:rPr>
        <w:t>6、Reference method</w:t>
      </w:r>
    </w:p>
    <w:p>
      <w:pPr>
        <w:ind w:left="432"/>
      </w:pPr>
      <w:r>
        <w:rPr>
          <w:sz w:val="22"/>
        </w:rPr>
        <w:t xml:space="preserve">References to data: </w:t>
      </w:r>
    </w:p>
    <w:p>
      <w:pPr>
        <w:ind w:left="432" w:firstLine="432"/>
      </w:pPr>
      <w:r>
        <w:t>LIN   Bin , YANG   Yang . Typomorphic mineralogical characteristics of pyrrhotite in Jiama Cu polymetallic deposit, Tibet, and its geological significance（2018-2022）. A Big Earth Data Platform for Three Poles, doi:10.11888/SolidEar.tpdc.272027</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The  National  Key  R&amp;D  Program  of  China</w:t>
        <w:br/>
      </w:r>
    </w:p>
    <w:p>
      <w:r>
        <w:rPr>
          <w:sz w:val="32"/>
        </w:rPr>
        <w:t>8、Data resource provider</w:t>
      </w:r>
    </w:p>
    <w:p>
      <w:pPr>
        <w:ind w:left="432"/>
      </w:pPr>
      <w:r>
        <w:rPr>
          <w:sz w:val="22"/>
        </w:rPr>
        <w:t xml:space="preserve">name: </w:t>
      </w:r>
      <w:r>
        <w:rPr>
          <w:sz w:val="22"/>
        </w:rPr>
        <w:t xml:space="preserve">LIN   Bin </w:t>
        <w:br/>
      </w:r>
      <w:r>
        <w:rPr>
          <w:sz w:val="22"/>
        </w:rPr>
        <w:t xml:space="preserve">unit: </w:t>
      </w:r>
      <w:r>
        <w:rPr>
          <w:sz w:val="22"/>
        </w:rPr>
        <w:t>Institute of Mineral Resources, Chinese Academy of Geological Sciences</w:t>
        <w:br/>
      </w:r>
      <w:r>
        <w:rPr>
          <w:sz w:val="22"/>
        </w:rPr>
        <w:t xml:space="preserve">email: </w:t>
      </w:r>
      <w:r>
        <w:rPr>
          <w:sz w:val="22"/>
        </w:rPr>
        <w:t>linbincags@126.com</w:t>
        <w:br/>
        <w:br/>
      </w:r>
      <w:r>
        <w:rPr>
          <w:sz w:val="22"/>
        </w:rPr>
        <w:t xml:space="preserve">name: </w:t>
      </w:r>
      <w:r>
        <w:rPr>
          <w:sz w:val="22"/>
        </w:rPr>
        <w:t xml:space="preserve">YANG   Yang </w:t>
        <w:br/>
      </w:r>
      <w:r>
        <w:rPr>
          <w:sz w:val="22"/>
        </w:rPr>
        <w:t xml:space="preserve">unit: </w:t>
      </w:r>
      <w:r>
        <w:rPr>
          <w:sz w:val="22"/>
        </w:rPr>
        <w:t>Chengdu University of Technology</w:t>
        <w:br/>
      </w:r>
      <w:r>
        <w:rPr>
          <w:sz w:val="22"/>
        </w:rPr>
        <w:t xml:space="preserve">email: </w:t>
      </w:r>
      <w:r>
        <w:rPr>
          <w:sz w:val="22"/>
        </w:rPr>
        <w:t>936832053@qq.com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