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yearbook of Qinghai Province and the Tibetan Autonomous Region (Version 1.0)（2007-2016）</w:t>
      </w:r>
    </w:p>
    <w:p>
      <w:r>
        <w:rPr>
          <w:sz w:val="32"/>
        </w:rPr>
        <w:t>1、Description</w:t>
      </w:r>
    </w:p>
    <w:p>
      <w:pPr>
        <w:ind w:firstLine="432"/>
      </w:pPr>
      <w:r>
        <w:rPr>
          <w:sz w:val="22"/>
        </w:rPr>
        <w:t>The main body of the Tibetan Plateau is Qinghai Province and the Tibetan Autonomous Region. The economic and social data of Qinghai Province and the Tibetan Autonomous Region are the basis for the analysis and assessment of the basic data of sustainable development of populations, resources, environment and economic society on the Tibetan Plateau by integrating the basic data of natural sciences. Under normal circumstances, the statistical yearbooks of all provinces and regions are all in paper and CD-ROM versions, and users need to perform secondary editing before they can use them.</w:t>
        <w:br/>
        <w:t>This data set mainly relies on the raw data of the Statistical Yearbook of Qinghai Province and the Tibetan Autonomous Region to carry out data conversion and integrate the current economic and social data sets. The temporal coverage of the data is from 2007 to 2016, and the temporal resolution is one year. The spatial coverage is Qinghai Province and the Tibetan Autonomous Region of the Tibetan Plateau. The spatial resolution is the administrative unit of the prefecture or city.</w:t>
        <w:br/>
        <w:t>The data include information on population, economy, finance, agriculture, forestry, animal husbandry and fishery, investment in fixed assets, education and health.</w:t>
      </w:r>
    </w:p>
    <w:p>
      <w:r>
        <w:rPr>
          <w:sz w:val="32"/>
        </w:rPr>
        <w:t>2、Keywords</w:t>
      </w:r>
    </w:p>
    <w:p>
      <w:pPr>
        <w:ind w:left="432"/>
      </w:pPr>
      <w:r>
        <w:rPr>
          <w:sz w:val="22"/>
        </w:rPr>
        <w:t>Theme：</w:t>
      </w:r>
      <w:r>
        <w:rPr>
          <w:sz w:val="22"/>
        </w:rPr>
        <w:t>Population</w:t>
      </w:r>
      <w:r>
        <w:t>,</w:t>
      </w:r>
      <w:r>
        <w:rPr>
          <w:sz w:val="22"/>
        </w:rPr>
        <w:t>Crop Yield</w:t>
      </w:r>
      <w:r>
        <w:t>,</w:t>
      </w:r>
      <w:r>
        <w:rPr>
          <w:sz w:val="22"/>
        </w:rPr>
        <w:t>total population</w:t>
      </w:r>
      <w:r>
        <w:t>,</w:t>
      </w:r>
      <w:r>
        <w:rPr>
          <w:sz w:val="22"/>
        </w:rPr>
        <w:t>Education level</w:t>
      </w:r>
      <w:r>
        <w:t>,</w:t>
      </w:r>
      <w:r>
        <w:rPr>
          <w:sz w:val="22"/>
        </w:rPr>
        <w:t>Social and Economic</w:t>
        <w:br/>
      </w:r>
      <w:r>
        <w:rPr>
          <w:sz w:val="22"/>
        </w:rPr>
        <w:t>Discipline：</w:t>
      </w:r>
      <w:r>
        <w:rPr>
          <w:sz w:val="22"/>
        </w:rPr>
        <w:t>Human-nature Relationship</w:t>
        <w:br/>
      </w:r>
      <w:r>
        <w:rPr>
          <w:sz w:val="22"/>
        </w:rPr>
        <w:t>Places：</w:t>
      </w:r>
      <w:r>
        <w:rPr>
          <w:sz w:val="22"/>
        </w:rPr>
        <w:t>Qinghai</w:t>
      </w:r>
      <w:r>
        <w:t xml:space="preserve">, </w:t>
      </w:r>
      <w:r>
        <w:rPr>
          <w:sz w:val="22"/>
        </w:rPr>
        <w:t>Tibet Autonomous Region</w:t>
        <w:br/>
      </w:r>
      <w:r>
        <w:rPr>
          <w:sz w:val="22"/>
        </w:rPr>
        <w:t>Time：</w:t>
      </w:r>
    </w:p>
    <w:p>
      <w:r>
        <w:rPr>
          <w:sz w:val="32"/>
        </w:rPr>
        <w:t>3、Data details</w:t>
      </w:r>
    </w:p>
    <w:p>
      <w:pPr>
        <w:ind w:left="432"/>
      </w:pPr>
      <w:r>
        <w:rPr>
          <w:sz w:val="22"/>
        </w:rPr>
        <w:t>1.Scale：250000</w:t>
      </w:r>
    </w:p>
    <w:p>
      <w:pPr>
        <w:ind w:left="432"/>
      </w:pPr>
      <w:r>
        <w:rPr>
          <w:sz w:val="22"/>
        </w:rPr>
        <w:t>2.Projection：</w:t>
      </w:r>
    </w:p>
    <w:p>
      <w:pPr>
        <w:ind w:left="432"/>
      </w:pPr>
      <w:r>
        <w:rPr>
          <w:sz w:val="22"/>
        </w:rPr>
        <w:t>3.Filesize：100.0MB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north：40.14</w:t>
            </w:r>
          </w:p>
        </w:tc>
        <w:tc>
          <w:tcPr>
            <w:tcW w:type="dxa" w:w="2880"/>
          </w:tcPr>
          <w:p>
            <w:r>
              <w:t>-</w:t>
            </w:r>
          </w:p>
        </w:tc>
      </w:tr>
      <w:tr>
        <w:tc>
          <w:tcPr>
            <w:tcW w:type="dxa" w:w="2880"/>
          </w:tcPr>
          <w:p>
            <w:r>
              <w:t>west：75.11</w:t>
            </w:r>
          </w:p>
        </w:tc>
        <w:tc>
          <w:tcPr>
            <w:tcW w:type="dxa" w:w="2880"/>
          </w:tcPr>
          <w:p>
            <w:r>
              <w:t>-</w:t>
            </w:r>
          </w:p>
        </w:tc>
        <w:tc>
          <w:tcPr>
            <w:tcW w:type="dxa" w:w="2880"/>
          </w:tcPr>
          <w:p>
            <w:r>
              <w:t>east：105.12</w:t>
            </w:r>
          </w:p>
        </w:tc>
      </w:tr>
      <w:tr>
        <w:tc>
          <w:tcPr>
            <w:tcW w:type="dxa" w:w="2880"/>
          </w:tcPr>
          <w:p>
            <w:r>
              <w:t>-</w:t>
            </w:r>
          </w:p>
        </w:tc>
        <w:tc>
          <w:tcPr>
            <w:tcW w:type="dxa" w:w="2880"/>
          </w:tcPr>
          <w:p>
            <w:r>
              <w:t>south：27.08</w:t>
            </w:r>
          </w:p>
        </w:tc>
        <w:tc>
          <w:tcPr>
            <w:tcW w:type="dxa" w:w="2880"/>
          </w:tcPr>
          <w:p>
            <w:r>
              <w:t>-</w:t>
            </w:r>
          </w:p>
        </w:tc>
      </w:tr>
    </w:tbl>
    <w:p>
      <w:r>
        <w:rPr>
          <w:sz w:val="32"/>
        </w:rPr>
        <w:t>5、Time frame:</w:t>
      </w:r>
      <w:r>
        <w:rPr>
          <w:sz w:val="22"/>
        </w:rPr>
        <w:t>2007-01-09 14:43:00+00:00</w:t>
      </w:r>
      <w:r>
        <w:rPr>
          <w:sz w:val="22"/>
        </w:rPr>
        <w:t>--</w:t>
      </w:r>
      <w:r>
        <w:rPr>
          <w:sz w:val="22"/>
        </w:rPr>
        <w:t>2017-01-08 14:43:00+00:00</w:t>
      </w:r>
    </w:p>
    <w:p>
      <w:r>
        <w:rPr>
          <w:sz w:val="32"/>
        </w:rPr>
        <w:t>6、Reference method</w:t>
      </w:r>
    </w:p>
    <w:p>
      <w:pPr>
        <w:ind w:left="432"/>
      </w:pPr>
      <w:r>
        <w:rPr>
          <w:sz w:val="22"/>
        </w:rPr>
        <w:t xml:space="preserve">References to data: </w:t>
      </w:r>
    </w:p>
    <w:p>
      <w:pPr>
        <w:ind w:left="432" w:firstLine="432"/>
      </w:pPr>
      <w:r>
        <w:t xml:space="preserve">Statistical yearbook of Qinghai Province and the Tibetan Autonomous Region (Version 1.0)（2007-2016）.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