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Change of management system of water resources</w:t>
      </w:r>
    </w:p>
    <w:p>
      <w:r>
        <w:rPr>
          <w:sz w:val="32"/>
        </w:rPr>
        <w:t>1、Description</w:t>
      </w:r>
    </w:p>
    <w:p>
      <w:pPr>
        <w:ind w:firstLine="432"/>
      </w:pPr>
      <w:r>
        <w:rPr>
          <w:sz w:val="22"/>
        </w:rPr>
        <w:t>Based on the historical documents, the changes of water resources management organization and management system in Heihe River Basin are sorted out. In this paper, the historical records of water resource management institutions, official positions and their positions, water resource management laws and regulations, and water affairs contradictions in the Heihe River Basin since the Western Han Dynasty are reviewed. From the Western Han Dynasty to the 1950s.</w:t>
      </w:r>
    </w:p>
    <w:p>
      <w:r>
        <w:rPr>
          <w:sz w:val="32"/>
        </w:rPr>
        <w:t>2、Keywords</w:t>
      </w:r>
    </w:p>
    <w:p>
      <w:pPr>
        <w:ind w:left="432"/>
      </w:pPr>
      <w:r>
        <w:rPr>
          <w:sz w:val="22"/>
        </w:rPr>
        <w:t>Theme：</w:t>
      </w:r>
      <w:r>
        <w:rPr>
          <w:sz w:val="22"/>
        </w:rPr>
        <w:t>Water resources management</w:t>
      </w:r>
      <w:r>
        <w:t>,</w:t>
      </w:r>
      <w:r>
        <w:rPr>
          <w:sz w:val="22"/>
        </w:rPr>
        <w:t>Water Resources</w:t>
        <w:br/>
      </w:r>
      <w:r>
        <w:rPr>
          <w:sz w:val="22"/>
        </w:rPr>
        <w:t>Discipline：</w:t>
      </w:r>
      <w:r>
        <w:rPr>
          <w:sz w:val="22"/>
        </w:rPr>
        <w:t>Human-nature Relationship</w:t>
        <w:br/>
      </w:r>
      <w:r>
        <w:rPr>
          <w:sz w:val="22"/>
        </w:rPr>
        <w:t>Places：</w:t>
      </w:r>
      <w:r>
        <w:rPr>
          <w:sz w:val="22"/>
        </w:rPr>
        <w:t>Heihe River Basin</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3.Filesize：0.4MB</w:t>
      </w:r>
    </w:p>
    <w:p>
      <w:pPr>
        <w:ind w:left="432"/>
      </w:pPr>
      <w:r>
        <w:rPr>
          <w:sz w:val="22"/>
        </w:rPr>
        <w:t>4.Data format：doc</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2018-11-22 10:51:14+00:00</w:t>
      </w:r>
      <w:r>
        <w:rPr>
          <w:sz w:val="22"/>
        </w:rPr>
        <w:t>--</w:t>
      </w:r>
      <w:r>
        <w:rPr>
          <w:sz w:val="22"/>
        </w:rPr>
        <w:t>2018-11-22 10:51:14+00:00</w:t>
      </w:r>
    </w:p>
    <w:p>
      <w:r>
        <w:rPr>
          <w:sz w:val="32"/>
        </w:rPr>
        <w:t>6、Reference method</w:t>
      </w:r>
    </w:p>
    <w:p>
      <w:pPr>
        <w:ind w:left="432"/>
      </w:pPr>
      <w:r>
        <w:rPr>
          <w:sz w:val="22"/>
        </w:rPr>
        <w:t xml:space="preserve">References to data: </w:t>
      </w:r>
    </w:p>
    <w:p>
      <w:pPr>
        <w:ind w:left="432" w:firstLine="432"/>
      </w:pPr>
      <w:r>
        <w:t>ZHANG  Zhiqiang. Change of management system of water resources. A Big Earth Data Platform for Three Poles, doi:10.3972/heihe.108.2014.db</w:t>
      </w:r>
      <w:r>
        <w:rPr>
          <w:sz w:val="22"/>
        </w:rPr>
        <w:t>2016</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ZHANG  Zhiqiang</w:t>
        <w:br/>
      </w:r>
      <w:r>
        <w:rPr>
          <w:sz w:val="22"/>
        </w:rPr>
        <w:t xml:space="preserve">unit: </w:t>
      </w:r>
      <w:r>
        <w:rPr>
          <w:sz w:val="22"/>
        </w:rPr>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