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中蒙俄经济走廊生态环境时空演化格局数据集（1982-2020）</w:t>
      </w:r>
    </w:p>
    <w:p>
      <w:r>
        <w:rPr>
          <w:sz w:val="22"/>
        </w:rPr>
        <w:t>英文标题：Spatial and temporal evolution pattern of ecological environment in the China-Mongolia-Russia Economic Corridor (1982-2020)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了中蒙俄经济走廊区1982-2015年最大归一化植被指数（NDVI）数据，2000-2020年最大增强型植被指数（EVI）数据，以及2001-2019年土地覆被利用变化数据（LUCC）。其中，NDVI数据提取自GIMMS卫星数据，分辨率为8km；EVI和LUCC数据提取自MODIS卫星数据（MOD13A3和MCD12C1），分辨率分别为1km和5km。数据集过滤了MODIS卫星数据中原本存在的异常值或缺测值，相比源数据质量更高。其中，使用最大值提取法处理NDVI和EVI数据，得到年最大NDVI和EVI，可以更好地反应研究区的植被分布及变化情况。基于卫星遥感数据的植被和土地利用变化，可以为中蒙俄经济走廊生态环境风险防控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生态退化及保护</w:t>
      </w:r>
      <w:r>
        <w:t>,</w:t>
      </w:r>
      <w:r>
        <w:rPr>
          <w:sz w:val="22"/>
        </w:rPr>
        <w:t>遥感产品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泛三极</w:t>
      </w:r>
      <w:r>
        <w:t xml:space="preserve">, </w:t>
      </w:r>
      <w:r>
        <w:rPr>
          <w:sz w:val="22"/>
        </w:rPr>
        <w:t>中蒙俄经济走廊</w:t>
        <w:br/>
      </w:r>
      <w:r>
        <w:rPr>
          <w:sz w:val="22"/>
        </w:rPr>
        <w:t>时间关键词：</w:t>
      </w:r>
      <w:r>
        <w:rPr>
          <w:sz w:val="22"/>
        </w:rPr>
        <w:t>1982-2020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3.文件大小：981.68MB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北：58.9561812195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西：94.9832729231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东：138.577611923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南：34.9504879378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1981-12-31 16:00:00+00:00</w:t>
      </w:r>
      <w:r>
        <w:rPr>
          <w:sz w:val="22"/>
        </w:rPr>
        <w:t>--</w:t>
      </w:r>
      <w:r>
        <w:rPr>
          <w:sz w:val="22"/>
        </w:rPr>
        <w:t>2020-11-30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张雪芹. 中蒙俄经济走廊生态环境时空演化格局数据集（1982-2020）. 时空三极环境大数据平台, DOI:10.11888/HumanNat.tpdc.272318, CSTR:18406.11.HumanNat.tpdc.272318, </w:t>
      </w:r>
      <w:r>
        <w:t>2022</w:t>
      </w:r>
      <w:r>
        <w:t>.[</w:t>
      </w:r>
      <w:r>
        <w:t xml:space="preserve">ZHANG Xueqin. Spatial and temporal evolution pattern of ecological environment in the China-Mongolia-Russia Economic Corridor (1982-2020). A Big Earth Data Platform for Three Poles, DOI:10.11888/HumanNat.tpdc.272318, CSTR:18406.11.HumanNat.tpdc.272318,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张雪芹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zhangxq@igsnrr.ac.cn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