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绿色丝绸之路沿线国家气候适宜性数据集（1981-2017）</w:t>
      </w:r>
    </w:p>
    <w:p>
      <w:r>
        <w:rPr>
          <w:sz w:val="22"/>
        </w:rPr>
        <w:t>英文标题：Climate suitability dataset of the Green Silk Road Countries (1981-2017)</w:t>
      </w:r>
    </w:p>
    <w:p>
      <w:r>
        <w:rPr>
          <w:sz w:val="32"/>
        </w:rPr>
        <w:t>1、摘要</w:t>
      </w:r>
    </w:p>
    <w:p>
      <w:pPr>
        <w:ind w:firstLine="432"/>
      </w:pPr>
      <w:r>
        <w:rPr>
          <w:sz w:val="22"/>
        </w:rPr>
        <w:t>参考奥利弗（J.E.Oliver）于1973年提出的温湿指数计算公式，基于年平均温度和相对湿度，计算得到丝绸之路沿线国家温湿指数，并在此基础上开展丝绸之路沿线国家与地区人居环境的气候适宜性评价。在对温湿指数分布规律及其与人口分布的相关性进行分析的基础上，依据气温以及相对湿度的区域特征及差异，参考温湿指数生理气候评价标准，可以将沿线国家与地区的人居环境气候适宜程度分为不适宜、临界适宜、一般适宜、比较适宜和高度适宜5类。</w:t>
      </w:r>
    </w:p>
    <w:p>
      <w:r>
        <w:rPr>
          <w:sz w:val="32"/>
        </w:rPr>
        <w:t>2、关键词</w:t>
      </w:r>
    </w:p>
    <w:p>
      <w:pPr>
        <w:ind w:left="432"/>
      </w:pPr>
      <w:r>
        <w:rPr>
          <w:sz w:val="22"/>
        </w:rPr>
        <w:t>主题关键词：</w:t>
      </w:r>
      <w:r>
        <w:rPr>
          <w:sz w:val="22"/>
        </w:rPr>
        <w:t>气候资源</w:t>
      </w:r>
      <w:r>
        <w:t>,</w:t>
      </w:r>
      <w:r>
        <w:rPr>
          <w:sz w:val="22"/>
        </w:rPr>
        <w:t>环境污染与治理</w:t>
        <w:br/>
      </w:r>
      <w:r>
        <w:rPr>
          <w:sz w:val="22"/>
        </w:rPr>
        <w:t>学科关键词：</w:t>
      </w:r>
      <w:r>
        <w:rPr>
          <w:sz w:val="22"/>
        </w:rPr>
        <w:t>人地关系</w:t>
        <w:br/>
      </w:r>
      <w:r>
        <w:rPr>
          <w:sz w:val="22"/>
        </w:rPr>
        <w:t>地点关键词：</w:t>
      </w:r>
      <w:r>
        <w:rPr>
          <w:sz w:val="22"/>
        </w:rPr>
        <w:t>丝绸之路</w:t>
      </w:r>
      <w:r>
        <w:t xml:space="preserve">, </w:t>
      </w:r>
      <w:r>
        <w:rPr>
          <w:sz w:val="22"/>
        </w:rPr>
        <w:t>泛第三极</w:t>
        <w:br/>
      </w:r>
      <w:r>
        <w:rPr>
          <w:sz w:val="22"/>
        </w:rPr>
        <w:t>时间关键词：</w:t>
      </w:r>
      <w:r>
        <w:rPr>
          <w:sz w:val="22"/>
        </w:rPr>
        <w:t>多年平均</w:t>
      </w:r>
      <w:r>
        <w:t xml:space="preserve">, </w:t>
      </w:r>
      <w:r>
        <w:rPr>
          <w:sz w:val="22"/>
        </w:rPr>
        <w:t>1981-2017</w:t>
      </w:r>
    </w:p>
    <w:p>
      <w:r>
        <w:rPr>
          <w:sz w:val="32"/>
        </w:rPr>
        <w:t>3、数据细节</w:t>
      </w:r>
    </w:p>
    <w:p>
      <w:pPr>
        <w:ind w:left="432"/>
      </w:pPr>
      <w:r>
        <w:rPr>
          <w:sz w:val="22"/>
        </w:rPr>
        <w:t>1.比例尺：None</w:t>
      </w:r>
    </w:p>
    <w:p>
      <w:pPr>
        <w:ind w:left="432"/>
      </w:pPr>
      <w:r>
        <w:rPr>
          <w:sz w:val="22"/>
        </w:rPr>
        <w:t>2.投影：</w:t>
      </w:r>
    </w:p>
    <w:p>
      <w:pPr>
        <w:ind w:left="432"/>
      </w:pPr>
      <w:r>
        <w:rPr>
          <w:sz w:val="22"/>
        </w:rPr>
        <w:t>3.文件大小：117.0MB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北：82.0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南：11.0</w:t>
            </w:r>
          </w:p>
        </w:tc>
        <w:tc>
          <w:tcPr>
            <w:tcW w:type="dxa" w:w="2880"/>
          </w:tcPr>
          <w:p>
            <w:r>
              <w:t>-</w:t>
            </w:r>
          </w:p>
        </w:tc>
      </w:tr>
    </w:tbl>
    <w:p>
      <w:r>
        <w:rPr>
          <w:sz w:val="32"/>
        </w:rPr>
        <w:t>5、时间范围</w:t>
      </w:r>
      <w:r>
        <w:rPr>
          <w:sz w:val="22"/>
        </w:rPr>
        <w:t>1981-01-08 16:00:00+00:00</w:t>
      </w:r>
      <w:r>
        <w:rPr>
          <w:sz w:val="22"/>
        </w:rPr>
        <w:t>--</w:t>
      </w:r>
      <w:r>
        <w:rPr>
          <w:sz w:val="22"/>
        </w:rPr>
        <w:t>2018-01-07 16:00:00+00:00</w:t>
      </w:r>
    </w:p>
    <w:p>
      <w:r>
        <w:rPr>
          <w:sz w:val="32"/>
        </w:rPr>
        <w:t>6、引用方式</w:t>
      </w:r>
    </w:p>
    <w:p>
      <w:pPr>
        <w:ind w:left="432"/>
      </w:pPr>
      <w:r>
        <w:rPr>
          <w:sz w:val="22"/>
        </w:rPr>
        <w:t xml:space="preserve">数据的引用: </w:t>
      </w:r>
    </w:p>
    <w:p>
      <w:pPr>
        <w:ind w:left="432" w:firstLine="432"/>
      </w:pPr>
      <w:r>
        <w:t xml:space="preserve">封志明, 林裕梅. 绿色丝绸之路沿线国家气候适宜性数据集（1981-2017）. 时空三极环境大数据平台, DOI:10.11888/Socioeco.tpdc.270443, CSTR:18406.11.Socioeco.tpdc.270443, </w:t>
      </w:r>
      <w:r>
        <w:t>2020</w:t>
      </w:r>
      <w:r>
        <w:t>.[</w:t>
      </w:r>
      <w:r>
        <w:t xml:space="preserve">LIN   Yumei. Climate suitability dataset of the Green Silk Road Countries (1981-2017). A Big Earth Data Platform for Three Poles, DOI:10.11888/Socioeco.tpdc.270443, CSTR:18406.11.Socioeco.tpdc.270443,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封志明</w:t>
        <w:br/>
      </w:r>
      <w:r>
        <w:rPr>
          <w:sz w:val="22"/>
        </w:rPr>
        <w:t xml:space="preserve">单位: </w:t>
      </w:r>
      <w:r>
        <w:rPr>
          <w:sz w:val="22"/>
        </w:rPr>
        <w:t>中国科学院地理科学与资源研究所</w:t>
        <w:br/>
      </w:r>
      <w:r>
        <w:rPr>
          <w:sz w:val="22"/>
        </w:rPr>
        <w:t xml:space="preserve">电子邮件: </w:t>
      </w:r>
      <w:r>
        <w:rPr>
          <w:sz w:val="22"/>
        </w:rPr>
        <w:t>fengzm@igsnrr.ac.cn</w:t>
        <w:br/>
        <w:br/>
      </w:r>
      <w:r>
        <w:rPr>
          <w:sz w:val="22"/>
        </w:rPr>
        <w:t xml:space="preserve">姓名: </w:t>
      </w:r>
      <w:r>
        <w:rPr>
          <w:sz w:val="22"/>
        </w:rPr>
        <w:t>林裕梅</w:t>
        <w:br/>
      </w:r>
      <w:r>
        <w:rPr>
          <w:sz w:val="22"/>
        </w:rPr>
        <w:t xml:space="preserve">单位: </w:t>
      </w:r>
      <w:r>
        <w:rPr>
          <w:sz w:val="22"/>
        </w:rPr>
        <w:t>中国科学院地理科学与资源研究所</w:t>
        <w:br/>
      </w:r>
      <w:r>
        <w:rPr>
          <w:sz w:val="22"/>
        </w:rPr>
        <w:t xml:space="preserve">电子邮件: </w:t>
      </w:r>
      <w:r>
        <w:rPr>
          <w:sz w:val="22"/>
        </w:rPr>
        <w:t>linym.12s@igsnrr.ac.cn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