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长江、黄河、湟水国控地表水监测断面水质评价结果（2010-2012）</w:t>
      </w:r>
    </w:p>
    <w:p>
      <w:r>
        <w:rPr>
          <w:sz w:val="22"/>
        </w:rPr>
        <w:t>英文标题：Water quality assessment results of national control surface water monitoring section of Yangtze River, Yellow River and Huangshui River (2010-2012)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长江、黄河、湟水国控地表水监测断面水质评价结果(2010-2012年)。数据统计自玉树州生态环境局，数据集包含18个文件，分别为：2010年4月长江干流国控断面水质状况评价，2010年5月长江干流国控断面水质状况评价，2010年9月长江干流国控断面水质状况评价，2010年10月长江干流国控断面水质状况评价等，数据表结构相同。</w:t>
        <w:br/>
        <w:t>每个数据表共有7个字段，2010年4月长江干流国控断面水质状况评价表：</w:t>
        <w:br/>
        <w:t>字段1：监测断面</w:t>
        <w:br/>
        <w:t>字段2：水环境功能区类划分</w:t>
        <w:br/>
        <w:t>字段3：水质类别</w:t>
        <w:br/>
        <w:t>字段4：主要污染指标</w:t>
        <w:br/>
        <w:t>字段5：水质状况</w:t>
        <w:br/>
        <w:t>字段6：上月水质状况</w:t>
        <w:br/>
        <w:t>字段7：上年同期水质状况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2010-2012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玉树州生态环境局. 长江、黄河、湟水国控地表水监测断面水质评价结果（2010-2012）. 时空三极环境大数据平台, </w:t>
      </w:r>
      <w:r>
        <w:t>2021</w:t>
      </w:r>
      <w:r>
        <w:t>.[</w:t>
      </w:r>
      <w:r>
        <w:t xml:space="preserve">Water quality assessment results of national control surface water monitoring section of Yangtze River, Yellow River and Huangshui River (2010-2012).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玉树州生态环境局</w:t>
        <w:br/>
      </w:r>
      <w:r>
        <w:rPr>
          <w:sz w:val="22"/>
        </w:rPr>
        <w:t xml:space="preserve">单位: </w:t>
      </w:r>
      <w:r>
        <w:rPr>
          <w:sz w:val="22"/>
        </w:rPr>
        <w:t>玉树州生态环境局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