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青海省企业景气调查企业生产景气指数（1998-2011）</w:t>
      </w:r>
    </w:p>
    <w:p>
      <w:r>
        <w:rPr>
          <w:sz w:val="22"/>
        </w:rPr>
        <w:t>英文标题：Qinghai Province enterprise prosperity survey enterprise production prosperity index (1998-2011)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该数据集记录了青海省企业景气调查企业生产景气指数，数据是按企业景气调查企业生产景气指数进行划分的。数据整理自青海省统计局发布的青海省统计年鉴。数据集包含12个数据表，分别为:</w:t>
        <w:br/>
        <w:t>青海省企业景气调查产品订货景气指数1998-1999年.xls</w:t>
        <w:br/>
        <w:t>青海省企业景气调查产品订货景气指数1999-2000年.xls</w:t>
        <w:br/>
        <w:t>企业景气调企业生产景气指数2000-2001年.xls</w:t>
        <w:br/>
        <w:t>企业景气调企业生产景气指数2001-2002年.xls</w:t>
        <w:br/>
        <w:t>企业景气调企业生产景气指数2002-2003.xls</w:t>
        <w:br/>
        <w:t>企业景气调企业生产景气指数2004-2005年.xls</w:t>
        <w:br/>
        <w:t>企业景气调企业生产景气指数2005-2006年.xls</w:t>
        <w:br/>
        <w:t>企业景气调企业生产景气指数2006-2007年.xls</w:t>
        <w:br/>
        <w:t>企业景气调企业生产景气指数2007-2008年.xls</w:t>
        <w:br/>
        <w:t>企业景气调企业生产景气指数2008-2009年.xls</w:t>
        <w:br/>
        <w:t>企业景气调企业生产景气指数2009-2010年.xls</w:t>
        <w:br/>
        <w:t>企业景气调企业生产景气指数2010-2011年.xls数据表结构相同。例如企业景气调企业生产景气指数2009-2010年数据表共有5个字段：</w:t>
        <w:br/>
        <w:t>字段1：指标名称</w:t>
        <w:br/>
        <w:t>字段2：一季度</w:t>
        <w:br/>
        <w:t>字段3：二季度</w:t>
        <w:br/>
        <w:t>字段4：三季度</w:t>
        <w:br/>
        <w:t>字段5：四季度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景气指数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3.文件大小：0.185MB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2011-12-30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青海省企业景气调查企业生产景气指数（1998-2011）. 时空三极环境大数据平台, </w:t>
      </w:r>
      <w:r>
        <w:t>2021</w:t>
      </w:r>
      <w:r>
        <w:t>.[</w:t>
      </w:r>
      <w:r>
        <w:t xml:space="preserve">Qinghai Provincial Bureau of Statistics. Qinghai Province enterprise prosperity survey enterprise production prosperity index (1998-2011).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