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阿拉斯加北坡Anaktuvuk河流域过火区植被C/L波段后向散射特征数据集（V1.0）（2002-2017）</w:t>
      </w:r>
    </w:p>
    <w:p>
      <w:r>
        <w:rPr>
          <w:sz w:val="22"/>
        </w:rPr>
        <w:t>英文标题：Long-term C- and L-band SAR backscatter data for monitoring post-fire vegetation recovery in the tundra environment of the Anaktuvuk River, Alaska (Version 1.0) (2002-2017)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通过燃烧地表植被和土壤有机物质，野火会对冻土环境产生强烈影响。受火灾干扰的植被可能需要许多年才能恢复到火灾前期或成熟水平。在本数据集中，通过量化C 波段和 L 波段 SAR 后向散射 15 年(2002—2017)的变化，用来研究阿拉斯加北坡Anaktuvuk 河流域冻土苔原环境火灾对植被再生长的影响。火灾过后，C 和 L 波段 在严重火灾地区后向散射系数比未烧的地区分别增加了 5.5 和 4.4 dB。火灾发生后 5 年，C 波段背向散射差异在火灾区和未燃烧区之间减小，表明过火地植被水平已恢复到未燃烧区域水平。这种持续恢复时间比基于光学的 NDVI 观测的 3 年恢复要长。此外，在植被恢复 10 年后， L 波段在火灾严重区后向散射比未燃烧区依然约高 2 dB。 这种持续的差异可能是由表面粗糙度增加造成的。我们的分析表明，长期存档的星载 SAR 后向散射可以量化北极苔原环境火灾后植被恢复情况，也可以作为光学观测的补充。 </w:t>
        <w:br/>
        <w:t>后向散射数据覆盖时间从2002年到2017年，时间分辨率为逐月，覆盖范围为喀阿拉斯加北坡Anaktuvuk 河流区域，空间分辨率为30~100 m，C/L波段数据分开，每月数据的存放一个Geotiff文件。</w:t>
        <w:br/>
        <w:t>数据的详细情况见阿拉斯加北坡Anaktuvuk 河流域SAR后向散射数据 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雷达遥感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 xml:space="preserve"> 气溶胶后向散射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阿拉斯加</w:t>
        <w:br/>
      </w:r>
      <w:r>
        <w:rPr>
          <w:sz w:val="22"/>
        </w:rPr>
        <w:t>时间关键词：</w:t>
      </w:r>
      <w:r>
        <w:rPr>
          <w:sz w:val="22"/>
        </w:rPr>
        <w:t>2002-2017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3.文件大小：62000.0MB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西：-150.8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东：-150.2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2002-01-11 08:00:00+00:00</w:t>
      </w:r>
      <w:r>
        <w:rPr>
          <w:sz w:val="22"/>
        </w:rPr>
        <w:t>--</w:t>
      </w:r>
      <w:r>
        <w:rPr>
          <w:sz w:val="22"/>
        </w:rPr>
        <w:t>2018-01-10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阿拉斯加北坡Anaktuvuk河流域过火区植被C/L波段后向散射特征数据集（V1.0）（2002-2017）. 时空三极环境大数据平台, DOI:10.11888/Ecolo.tpdc.270980, CSTR:18406.11.Ecolo.tpdc.270980, </w:t>
      </w:r>
      <w:r>
        <w:t>2018</w:t>
      </w:r>
      <w:r>
        <w:t>.[</w:t>
      </w:r>
      <w:r>
        <w:t xml:space="preserve">JIANG Liming. Long-term C- and L-band SAR backscatter data for monitoring post-fire vegetation recovery in the tundra environment of the Anaktuvuk River, Alaska (Version 1.0) (2002-2017). A Big Earth Data Platform for Three Poles, DOI:10.11888/Ecolo.tpdc.270980, CSTR:18406.11.Ecolo.tpdc.270980,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