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青海省全部工业企业单位数和总产值（1998-2008）</w:t>
      </w:r>
    </w:p>
    <w:p>
      <w:r>
        <w:rPr>
          <w:sz w:val="22"/>
        </w:rPr>
        <w:t>英文标题：Number of units and total output value of all industrial enterprises in Qinghai Province (1998-2008)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该数据集记录了青海省全部工业企业单位数和总产值，数据是按各省（市、区）主要工业产品产量进行划分的。数据整理自青海省统计局发布的青海省统计年鉴。数据集包含12个数据表，分别为:</w:t>
        <w:br/>
        <w:t>各省(市、区)工业总产值1998年.xls</w:t>
        <w:br/>
        <w:t>各省(市、区)工业总产值1999年.xls</w:t>
        <w:br/>
        <w:t>各省(市、区)工业总产值指数1998年.xls</w:t>
        <w:br/>
        <w:t>各省(市、区)工业总产值指数1999年.xls</w:t>
        <w:br/>
        <w:t>全部工业企业单位数和总产值2000-2001年.xls</w:t>
        <w:br/>
        <w:t>全部工业企业单位数和总产值2001-2002年.xls</w:t>
        <w:br/>
        <w:t>全部工业企业单位数和总产值2002年.xls</w:t>
        <w:br/>
        <w:t>全部工业企业单位数和总产值2003-2005年.xls</w:t>
        <w:br/>
        <w:t>全部工业企业单位数和总产值2004-2006年.xls</w:t>
        <w:br/>
        <w:t>全部工业企业单位数和总产值2004年.xls</w:t>
        <w:br/>
        <w:t>全部工业企业单位数和总产值2005-2007年.xls</w:t>
        <w:br/>
        <w:t>全部工业企业单位数和总产值2007-2008年.xls</w:t>
        <w:br/>
        <w:t>数据表结构相同。例如各省（市、区）工业总产值1998年数据表共有4个字段：</w:t>
        <w:br/>
        <w:t>字段1：地区</w:t>
        <w:br/>
        <w:t>字段2：钢（万吨）</w:t>
        <w:br/>
        <w:t>字段3：生铁（万吨）</w:t>
        <w:br/>
        <w:t>字段4：成品钢材（万吨）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单位数</w:t>
      </w:r>
      <w:r>
        <w:t>,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青海省全部工业企业单位数和总产值（1998-2008）. 时空三极环境大数据平台, </w:t>
      </w:r>
      <w:r>
        <w:t>2021</w:t>
      </w:r>
      <w:r>
        <w:t>.[</w:t>
      </w:r>
      <w:r>
        <w:t xml:space="preserve">Qinghai Provincial Bureau of Statistics. Number of units and total output value of all industrial enterprises in Qinghai Province (1998-2008).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