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中国科学院鹤山丘陵综合试验站小型脊椎动物侦测系统及触发传感器观测数据集（2019.11-2021.05）</w:t>
      </w:r>
    </w:p>
    <w:p>
      <w:r>
        <w:rPr>
          <w:sz w:val="22"/>
        </w:rPr>
        <w:t>英文标题：Dataset of detection system and triggering sensor for small vertebrates in Heshan Hilly Land Comprehensive Experimental Station of the Chinese Academy of Sciences (November 2019- May 2021)</w:t>
      </w:r>
    </w:p>
    <w:p>
      <w:r>
        <w:rPr>
          <w:sz w:val="32"/>
        </w:rPr>
        <w:t>1、摘要</w:t>
      </w:r>
    </w:p>
    <w:p>
      <w:pPr>
        <w:ind w:firstLine="432"/>
      </w:pPr>
      <w:r>
        <w:rPr>
          <w:sz w:val="22"/>
        </w:rPr>
        <w:t>本数据集包含一台部署在中国科学院鹤山丘陵综合试验站的小型脊椎动物侦测系统及触发传感器观测数据集。本系统部署于鹤山丘陵综合试验站园区内（112°53'58"E，22°40'39"N），时间跨度（2019.11-2021.05）。</w:t>
        <w:br/>
        <w:t>系统由柔性压力传感器阵列（25cm*25cm）、扫描电路、控制器、基于手机板的控制系统单元及智能相机（在压力传感器输出的触发信号驱动下，控制相机自动拍照、录像和录音，并上传数据）组成。系统共采集到有效、不重复的动物照片72张。</w:t>
        <w:br/>
        <w:t>1. 中国科学院鹤山丘陵综合试验站内安装点出没的小型野生动物。有野生动物出现在柔性压力传感器上时，即触发采集一次。</w:t>
        <w:br/>
        <w:t>2. 数据来源："陆生脊椎动物监测设备研制“课题，2016YFC0500104，完成单位：中国科学院成都生物研究所，原始数据，未加工。</w:t>
        <w:br/>
        <w:t>3. 照片数据分为运动触发和静止压力触发两种，前者需要动物在柔性压力传感器上的移动距离大于设定阈值，防止动物静止时反复触发；后者指动物在柔性压力传感器上产生压力即一直触发。本数据集均为运动触发模式下的数据。</w:t>
        <w:br/>
        <w:t>4. 本数据可用于记录一定区域内的小型野生动物种群数量（类似于传感的陷阱法），结合生态因子相关数据，可用于分析小型野生动物的种群数量、昼夜节律等。</w:t>
      </w:r>
    </w:p>
    <w:p>
      <w:r>
        <w:rPr>
          <w:sz w:val="32"/>
        </w:rPr>
        <w:t>2、关键词</w:t>
      </w:r>
    </w:p>
    <w:p>
      <w:pPr>
        <w:ind w:left="432"/>
      </w:pPr>
      <w:r>
        <w:rPr>
          <w:sz w:val="22"/>
        </w:rPr>
        <w:t>主题关键词：</w:t>
      </w:r>
      <w:r>
        <w:rPr>
          <w:sz w:val="22"/>
        </w:rPr>
        <w:t>触发传感器</w:t>
      </w:r>
      <w:r>
        <w:t>,</w:t>
      </w:r>
      <w:r>
        <w:rPr>
          <w:sz w:val="22"/>
        </w:rPr>
        <w:t>森林</w:t>
      </w:r>
      <w:r>
        <w:t>,</w:t>
      </w:r>
      <w:r>
        <w:rPr>
          <w:sz w:val="22"/>
        </w:rPr>
        <w:t>小型脊椎动物</w:t>
      </w:r>
      <w:r>
        <w:t>,</w:t>
      </w:r>
      <w:r>
        <w:rPr>
          <w:sz w:val="22"/>
        </w:rPr>
        <w:t>其他</w:t>
      </w:r>
      <w:r>
        <w:t>,</w:t>
      </w:r>
      <w:r>
        <w:rPr>
          <w:sz w:val="22"/>
        </w:rPr>
        <w:t>侦测系统</w:t>
        <w:br/>
      </w:r>
      <w:r>
        <w:rPr>
          <w:sz w:val="22"/>
        </w:rPr>
        <w:t>学科关键词：</w:t>
      </w:r>
      <w:r>
        <w:rPr>
          <w:sz w:val="22"/>
        </w:rPr>
        <w:t>陆地表层</w:t>
        <w:br/>
      </w:r>
      <w:r>
        <w:rPr>
          <w:sz w:val="22"/>
        </w:rPr>
        <w:t>地点关键词：</w:t>
      </w:r>
      <w:r>
        <w:rPr>
          <w:sz w:val="22"/>
        </w:rPr>
        <w:t>中国科学院鹤山丘陵综合试验站</w:t>
        <w:br/>
      </w:r>
      <w:r>
        <w:rPr>
          <w:sz w:val="22"/>
        </w:rPr>
        <w:t>时间关键词：</w:t>
      </w:r>
      <w:r>
        <w:rPr>
          <w:sz w:val="22"/>
        </w:rPr>
        <w:t>2019</w:t>
      </w:r>
      <w:r>
        <w:t xml:space="preserve">, </w:t>
      </w:r>
      <w:r>
        <w:rPr>
          <w:sz w:val="22"/>
        </w:rPr>
        <w:t>2021</w:t>
      </w:r>
      <w:r>
        <w:t xml:space="preserve">, </w:t>
      </w:r>
      <w:r>
        <w:rPr>
          <w:sz w:val="22"/>
        </w:rPr>
        <w:t>2020</w:t>
      </w:r>
      <w:r>
        <w:t xml:space="preserve">, </w:t>
      </w:r>
      <w:r>
        <w:rPr>
          <w:sz w:val="22"/>
        </w:rPr>
        <w:t>瞬时触发</w:t>
      </w:r>
    </w:p>
    <w:p>
      <w:r>
        <w:rPr>
          <w:sz w:val="32"/>
        </w:rPr>
        <w:t>3、数据细节</w:t>
      </w:r>
    </w:p>
    <w:p>
      <w:pPr>
        <w:ind w:left="432"/>
      </w:pPr>
      <w:r>
        <w:rPr>
          <w:sz w:val="22"/>
        </w:rPr>
        <w:t>1.比例尺：None</w:t>
      </w:r>
    </w:p>
    <w:p>
      <w:pPr>
        <w:ind w:left="432"/>
      </w:pPr>
      <w:r>
        <w:rPr>
          <w:sz w:val="22"/>
        </w:rPr>
        <w:t>2.投影：</w:t>
      </w:r>
    </w:p>
    <w:p>
      <w:pPr>
        <w:ind w:left="432"/>
      </w:pPr>
      <w:r>
        <w:rPr>
          <w:sz w:val="22"/>
        </w:rPr>
        <w:t>3.文件大小：30.7MB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北：22.7</w:t>
            </w:r>
          </w:p>
        </w:tc>
        <w:tc>
          <w:tcPr>
            <w:tcW w:type="dxa" w:w="2880"/>
          </w:tcPr>
          <w:p>
            <w:r>
              <w:t>-</w:t>
            </w:r>
          </w:p>
        </w:tc>
      </w:tr>
      <w:tr>
        <w:tc>
          <w:tcPr>
            <w:tcW w:type="dxa" w:w="2880"/>
          </w:tcPr>
          <w:p>
            <w:r>
              <w:t>西：112.9</w:t>
            </w:r>
          </w:p>
        </w:tc>
        <w:tc>
          <w:tcPr>
            <w:tcW w:type="dxa" w:w="2880"/>
          </w:tcPr>
          <w:p>
            <w:r>
              <w:t>-</w:t>
            </w:r>
          </w:p>
        </w:tc>
        <w:tc>
          <w:tcPr>
            <w:tcW w:type="dxa" w:w="2880"/>
          </w:tcPr>
          <w:p>
            <w:r>
              <w:t>东：112.89</w:t>
            </w:r>
          </w:p>
        </w:tc>
      </w:tr>
      <w:tr>
        <w:tc>
          <w:tcPr>
            <w:tcW w:type="dxa" w:w="2880"/>
          </w:tcPr>
          <w:p>
            <w:r>
              <w:t>-</w:t>
            </w:r>
          </w:p>
        </w:tc>
        <w:tc>
          <w:tcPr>
            <w:tcW w:type="dxa" w:w="2880"/>
          </w:tcPr>
          <w:p>
            <w:r>
              <w:t>南：22.67</w:t>
            </w:r>
          </w:p>
        </w:tc>
        <w:tc>
          <w:tcPr>
            <w:tcW w:type="dxa" w:w="2880"/>
          </w:tcPr>
          <w:p>
            <w:r>
              <w:t>-</w:t>
            </w:r>
          </w:p>
        </w:tc>
      </w:tr>
    </w:tbl>
    <w:p>
      <w:r>
        <w:rPr>
          <w:sz w:val="32"/>
        </w:rPr>
        <w:t>5、时间范围</w:t>
      </w:r>
      <w:r>
        <w:rPr>
          <w:sz w:val="22"/>
        </w:rPr>
        <w:t>2019-11-09 16:00:00+00:00</w:t>
      </w:r>
      <w:r>
        <w:rPr>
          <w:sz w:val="22"/>
        </w:rPr>
        <w:t>--</w:t>
      </w:r>
      <w:r>
        <w:rPr>
          <w:sz w:val="22"/>
        </w:rPr>
        <w:t>2021-05-23 16:00:00+00:00</w:t>
      </w:r>
    </w:p>
    <w:p>
      <w:r>
        <w:rPr>
          <w:sz w:val="32"/>
        </w:rPr>
        <w:t>6、引用方式</w:t>
      </w:r>
    </w:p>
    <w:p>
      <w:pPr>
        <w:ind w:left="432"/>
      </w:pPr>
      <w:r>
        <w:rPr>
          <w:sz w:val="22"/>
        </w:rPr>
        <w:t xml:space="preserve">数据的引用: </w:t>
      </w:r>
    </w:p>
    <w:p>
      <w:pPr>
        <w:ind w:left="432" w:firstLine="432"/>
      </w:pPr>
      <w:r>
        <w:t xml:space="preserve">方光战. 中国科学院鹤山丘陵综合试验站小型脊椎动物侦测系统及触发传感器观测数据集（2019.11-2021.05）. 时空三极环境大数据平台, DOI:10.11888/Ecolo.tpdc.271825, CSTR:18406.11.Ecolo.tpdc.271825, </w:t>
      </w:r>
      <w:r>
        <w:t>2021</w:t>
      </w:r>
      <w:r>
        <w:t>.[</w:t>
      </w:r>
      <w:r>
        <w:t xml:space="preserve">FANG   Guangzhan. Dataset of detection system and triggering sensor for small vertebrates in Heshan Hilly Land Comprehensive Experimental Station of the Chinese Academy of Sciences (November 2019- May 2021). A Big Earth Data Platform for Three Poles, DOI:10.11888/Ecolo.tpdc.271825, CSTR:18406.11.Ecolo.tpdc.271825,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生态系统关键参量监测设备研制与生态物联网示范</w:t>
        <w:br/>
      </w:r>
    </w:p>
    <w:p>
      <w:r>
        <w:rPr>
          <w:sz w:val="32"/>
        </w:rPr>
        <w:t>8、数据资源提供者</w:t>
      </w:r>
    </w:p>
    <w:p>
      <w:pPr>
        <w:ind w:left="432"/>
      </w:pPr>
      <w:r>
        <w:rPr>
          <w:sz w:val="22"/>
        </w:rPr>
        <w:t xml:space="preserve">姓名: </w:t>
      </w:r>
      <w:r>
        <w:rPr>
          <w:sz w:val="22"/>
        </w:rPr>
        <w:t>方光战</w:t>
        <w:br/>
      </w:r>
      <w:r>
        <w:rPr>
          <w:sz w:val="22"/>
        </w:rPr>
        <w:t xml:space="preserve">单位: </w:t>
      </w:r>
      <w:r>
        <w:rPr>
          <w:sz w:val="22"/>
        </w:rPr>
        <w:t>中国科学院成都生物研究所</w:t>
        <w:br/>
      </w:r>
      <w:r>
        <w:rPr>
          <w:sz w:val="22"/>
        </w:rPr>
        <w:t xml:space="preserve">电子邮件: </w:t>
      </w:r>
      <w:r>
        <w:rPr>
          <w:sz w:val="22"/>
        </w:rPr>
        <w:t>fanggz@cib.ac.cn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