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印度河上游典型冰川的GPR测厚与模拟冰厚数据</w:t>
      </w:r>
    </w:p>
    <w:p>
      <w:r>
        <w:rPr>
          <w:sz w:val="22"/>
        </w:rPr>
        <w:t>英文标题：The ice storage in upper Indus River basin using GPR (Ground Penetrating Radar) and GlabTop2 (Glacier Bed Topography version 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数据主要包括2016-2018年UIB地区六条典型冰川的GPR实测冰厚与GlabTop2模拟的2010s的UIB全流域的冰储量，8个水文站的径流数据</w:t>
        <w:br/>
        <w:t>2) 数据加工方式：通过输入TanDEM-X与巴基斯坦冰川编目等，从而在GlabTop2模型中生成模拟冰厚值。</w:t>
        <w:br/>
        <w:t>2) 数据质量描述：GlabtOP2模拟冰厚值的空间分辨率为30 m.误差为15%，GPR实测的最大冰厚的误差为230.2 ± 5.4 m.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冰川厚度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冰储量</w:t>
      </w:r>
      <w:r>
        <w:t>,</w:t>
      </w:r>
      <w:r>
        <w:rPr>
          <w:sz w:val="22"/>
        </w:rPr>
        <w:t>冰川编目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印度河上游</w:t>
        <w:br/>
      </w:r>
      <w:r>
        <w:rPr>
          <w:sz w:val="22"/>
        </w:rPr>
        <w:t>时间关键词：</w:t>
      </w:r>
      <w:r>
        <w:rPr>
          <w:sz w:val="22"/>
        </w:rPr>
        <w:t>2010年前后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3.文件大小：600.0MB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张寅生. 印度河上游典型冰川的GPR测厚与模拟冰厚数据. 时空三极环境大数据平台, DOI:10.11888/Glacio.tpdc.271084, CSTR:18406.11.Glacio.tpdc.271084, </w:t>
      </w:r>
      <w:r>
        <w:t>2020</w:t>
      </w:r>
      <w:r>
        <w:t>.[</w:t>
      </w:r>
      <w:r>
        <w:t xml:space="preserve">ZHANG   Yinsheng. The ice storage in upper Indus River basin using GPR (Ground Penetrating Radar) and GlabTop2 (Glacier Bed Topography version 2). A Big Earth Data Platform for Three Poles, DOI:10.11888/Glacio.tpdc.271084, CSTR:18406.11.Glacio.tpdc.271084,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张寅生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yszhang@itpcas.ac.cn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