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青藏高原红原县典型土地利用类型和典型坡面土壤数据（2019）</w:t>
      </w:r>
    </w:p>
    <w:p>
      <w:r>
        <w:rPr>
          <w:sz w:val="22"/>
        </w:rPr>
        <w:t>英文标题：Typical land use types and typical slope soil data in Hongyuan County, Qinghai-Tibet Plateau (2019)</w:t>
      </w:r>
    </w:p>
    <w:p>
      <w:r>
        <w:rPr>
          <w:sz w:val="32"/>
        </w:rPr>
        <w:t>1、摘要</w:t>
      </w:r>
    </w:p>
    <w:p>
      <w:pPr>
        <w:ind w:firstLine="432"/>
      </w:pPr>
      <w:r>
        <w:rPr>
          <w:sz w:val="22"/>
        </w:rPr>
        <w:t>2019年7-8月，以青藏高原红原县为科考点，选取典型土地利用类型的草地和典型坡面设置样线，在植物样方调查后，对草地、灌丛、湿地生态系统土壤剖面（0-10 cm、10-20 cm、20-40 cm、40-60 cm和60-100 cm）采集土样，每个土层3个重复，采集土壤样品土壤环刀104个,测定了土壤的容重和含水量。通过各样线采样构成白河流域的面上采样点和空间数据集对生态系统生产、碳固定、水文调节和土壤保持等典型水土生态系统服务时空格局模型模拟，揭示流域尺度水土生态系统服务时空变化格局，结合气候变化、社会经济数据和生态环境保护政策实施、土地利用转变等因素。</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红原县</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北：34.8</w:t>
            </w:r>
          </w:p>
        </w:tc>
        <w:tc>
          <w:tcPr>
            <w:tcW w:type="dxa" w:w="2880"/>
          </w:tcPr>
          <w:p>
            <w:r>
              <w:t>-</w:t>
            </w:r>
          </w:p>
        </w:tc>
      </w:tr>
      <w:tr>
        <w:tc>
          <w:tcPr>
            <w:tcW w:type="dxa" w:w="2880"/>
          </w:tcPr>
          <w:p>
            <w:r>
              <w:t>西：100.75</w:t>
            </w:r>
          </w:p>
        </w:tc>
        <w:tc>
          <w:tcPr>
            <w:tcW w:type="dxa" w:w="2880"/>
          </w:tcPr>
          <w:p>
            <w:r>
              <w:t>-</w:t>
            </w:r>
          </w:p>
        </w:tc>
        <w:tc>
          <w:tcPr>
            <w:tcW w:type="dxa" w:w="2880"/>
          </w:tcPr>
          <w:p>
            <w:r>
              <w:t>东：103.63</w:t>
            </w:r>
          </w:p>
        </w:tc>
      </w:tr>
      <w:tr>
        <w:tc>
          <w:tcPr>
            <w:tcW w:type="dxa" w:w="2880"/>
          </w:tcPr>
          <w:p>
            <w:r>
              <w:t>-</w:t>
            </w:r>
          </w:p>
        </w:tc>
        <w:tc>
          <w:tcPr>
            <w:tcW w:type="dxa" w:w="2880"/>
          </w:tcPr>
          <w:p>
            <w:r>
              <w:t>南：31.85</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胡健. 青藏高原红原县典型土地利用类型和典型坡面土壤数据（2019）. 时空三极环境大数据平台, DOI:10.11888/Soil.tpdc.271501, CSTR:18406.11.Soil.tpdc.271501, </w:t>
      </w:r>
      <w:r>
        <w:t>2021</w:t>
      </w:r>
      <w:r>
        <w:t>.[</w:t>
      </w:r>
      <w:r>
        <w:t xml:space="preserve">HU   Jian. Typical land use types and typical slope soil data in Hongyuan County, Qinghai-Tibet Plateau (2019). A Big Earth Data Platform for Three Poles, DOI:10.11888/Soil.tpdc.271501, CSTR:18406.11.Soil.tpdc.271501,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胡健</w:t>
        <w:br/>
      </w:r>
      <w:r>
        <w:rPr>
          <w:sz w:val="22"/>
        </w:rPr>
        <w:t xml:space="preserve">单位: </w:t>
      </w:r>
      <w:r>
        <w:rPr>
          <w:sz w:val="22"/>
        </w:rPr>
        <w:t>西南民族大学青藏高原研究院</w:t>
        <w:br/>
      </w:r>
      <w:r>
        <w:rPr>
          <w:sz w:val="22"/>
        </w:rPr>
        <w:t xml:space="preserve">电子邮件: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