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青藏高原水资源量数据（1990-2010）</w:t>
      </w:r>
    </w:p>
    <w:p>
      <w:r>
        <w:rPr>
          <w:sz w:val="22"/>
        </w:rPr>
        <w:t>英文标题：Water resources data of the Qinghai Tibet Plateau (1990-2010)</w:t>
      </w:r>
    </w:p>
    <w:p>
      <w:r>
        <w:rPr>
          <w:sz w:val="32"/>
        </w:rPr>
        <w:t>1、摘要</w:t>
      </w:r>
    </w:p>
    <w:p>
      <w:pPr>
        <w:ind w:firstLine="432"/>
      </w:pPr>
      <w:r>
        <w:rPr>
          <w:sz w:val="22"/>
        </w:rPr>
        <w:t>本数据集是1990年至2010年青藏高原地区的水资源量数据，为可更新地表与地下水资源之和。数据为矢量格式，空间分辨率为地级行政单元尺度。该数据通过校核VIC（Variable Infiltration Capacity）水文模型结果得到。模拟水资源量为水文模拟输出结果中网格地表径流量与地下径流量之和，模拟结果通过与实测站点径流数据比较进行验证。根据中国水资源公报省级尺度统计水资源量，在省级尺度引入校正系数α，令水文模型模拟省区水资源量与α的乘积等于统计水资源量。则地级行政单元水资源量为地级单元的模型模拟水资源总量与α的乘积。</w:t>
      </w:r>
    </w:p>
    <w:p>
      <w:r>
        <w:rPr>
          <w:sz w:val="32"/>
        </w:rPr>
        <w:t>2、关键词</w:t>
      </w:r>
    </w:p>
    <w:p>
      <w:pPr>
        <w:ind w:left="432"/>
      </w:pPr>
      <w:r>
        <w:rPr>
          <w:sz w:val="22"/>
        </w:rPr>
        <w:t>主题关键词：</w:t>
      </w:r>
      <w:r>
        <w:rPr>
          <w:sz w:val="22"/>
        </w:rPr>
        <w:t>水资源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1990-2010</w:t>
      </w:r>
    </w:p>
    <w:p>
      <w:r>
        <w:rPr>
          <w:sz w:val="32"/>
        </w:rPr>
        <w:t>3、数据细节</w:t>
      </w:r>
    </w:p>
    <w:p>
      <w:pPr>
        <w:ind w:left="432"/>
      </w:pPr>
      <w:r>
        <w:rPr>
          <w:sz w:val="22"/>
        </w:rPr>
        <w:t>1.比例尺：None</w:t>
      </w:r>
    </w:p>
    <w:p>
      <w:pPr>
        <w:ind w:left="432"/>
      </w:pPr>
      <w:r>
        <w:rPr>
          <w:sz w:val="22"/>
        </w:rPr>
        <w:t>2.投影：</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青藏高原水资源量数据（1990-2010）. 时空三极环境大数据平台, </w:t>
      </w:r>
      <w:r>
        <w:t>2019</w:t>
      </w:r>
      <w:r>
        <w:t>.[</w:t>
      </w:r>
      <w:r>
        <w:t xml:space="preserve">DU Yunyan, YI Jiawei. Water resources data of the Qinghai Tibet Plateau (1990-2010).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