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青海省各监测区地下水水位动态变化统计（2015-2018）</w:t>
      </w:r>
    </w:p>
    <w:p>
      <w:r>
        <w:rPr>
          <w:sz w:val="22"/>
        </w:rPr>
        <w:t>英文标题：Dynamic change statistics of groundwater level in monitoring areas of Qinghai Province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2015-2018年青海省各监测区地下水水位动态变化统计情况表。数据统计自青海省自然资源厅，数据集包含4个数据表，分别为：2015年青海省各监测区地下水水位动态变化统计表，2016年青海省各监测区地下水水位动态变化统计表，2017年青海省各监测区地下水水位动态变化统计表，2018年青海省各监测区地下水水位动态变化统计表，数据表结构相同，共包含7个字段：</w:t>
        <w:br/>
        <w:t>字段1："地理位置"</w:t>
        <w:br/>
        <w:t>字段2："基本平衡区(km2)"</w:t>
        <w:tab/>
        <w:br/>
        <w:t>字段3："占监测面积的百分比（(%)"</w:t>
        <w:tab/>
        <w:br/>
        <w:t>字段4："弱下降区(km2)"</w:t>
        <w:tab/>
        <w:br/>
        <w:t>字段5："占监测面积的百分比(%)"</w:t>
        <w:tab/>
        <w:br/>
        <w:t>字段6："强下隆区(km2)"</w:t>
        <w:tab/>
        <w:br/>
        <w:t>字段7："占监测面积的百分比(%)"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青海省自然资源厅. 青海省各监测区地下水水位动态变化统计（2015-2018）. 时空三极环境大数据平台, </w:t>
      </w:r>
      <w:r>
        <w:t>2021</w:t>
      </w:r>
      <w:r>
        <w:t>.[</w:t>
      </w:r>
      <w:r>
        <w:t xml:space="preserve">Department of Natural Resources of Qinghai Province. Dynamic change statistics of groundwater level in monitoring areas of Qinghai Province (2015-2018).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青海省自然资源厅</w:t>
        <w:br/>
      </w:r>
      <w:r>
        <w:rPr>
          <w:sz w:val="22"/>
        </w:rPr>
        <w:t xml:space="preserve">单位: </w:t>
      </w:r>
      <w:r>
        <w:rPr>
          <w:sz w:val="22"/>
        </w:rPr>
        <w:t>青海省自然资源厅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