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甘南藏族自治州典型矿产开发工程区域土地覆被数据（2000，2010，2020）</w:t>
      </w:r>
    </w:p>
    <w:p>
      <w:r>
        <w:rPr>
          <w:sz w:val="22"/>
        </w:rPr>
        <w:t>英文标题：Land cover data of typical mineral development projects in Gannan Tibetan Autonomous Prefecture (2000, 2010, 2020)</w:t>
      </w:r>
    </w:p>
    <w:p>
      <w:r>
        <w:rPr>
          <w:sz w:val="32"/>
        </w:rPr>
        <w:t>1、摘要</w:t>
      </w:r>
    </w:p>
    <w:p>
      <w:pPr>
        <w:ind w:firstLine="432"/>
      </w:pPr>
      <w:r>
        <w:rPr>
          <w:sz w:val="22"/>
        </w:rPr>
        <w:t>典型矿产开发工程区域土地覆被数据包含甘南藏族自治州土地覆被数据集（2000）、甘南藏族自治州土地覆被数据集（2010）、甘南藏族自治州土地覆被数据集（2020）。数据格式为shape file文件，空间分辨率为30m，包含耕地、林地、草地、灌木地、湿地、水体、苔原、人造地表、裸地、冰川和永久积雪十大类，时间分辨率为年。数据来源于GlobeLand30（全球地理信息公共产品，http://www.globallandcover.com/），经过镶嵌和整编处理获得。源数据的数据精度评价由同济大学和中国科学院空天信息创新研究院牵头完成，数据的总体精度超过83.50%。该数据集可以为相关研究提供高精度的基础地理信息，可应用于青藏高原东北部祁连山成矿带超大型金矿带典型矿产开发区域的土地覆被综合效应评估，在矿产开发的环境效应评估、自然灾害风险评估以及防灾减灾等方面有重要应用。</w:t>
      </w:r>
    </w:p>
    <w:p>
      <w:r>
        <w:rPr>
          <w:sz w:val="32"/>
        </w:rPr>
        <w:t>2、关键词</w:t>
      </w:r>
    </w:p>
    <w:p>
      <w:pPr>
        <w:ind w:left="432"/>
      </w:pPr>
      <w:r>
        <w:rPr>
          <w:sz w:val="22"/>
        </w:rPr>
        <w:t>主题关键词：</w:t>
      </w:r>
      <w:r>
        <w:rPr>
          <w:sz w:val="22"/>
        </w:rPr>
        <w:t>土地类型</w:t>
      </w:r>
      <w:r>
        <w:t>,</w:t>
      </w:r>
      <w:r>
        <w:rPr>
          <w:sz w:val="22"/>
        </w:rPr>
        <w:t>土地资源</w:t>
        <w:br/>
      </w:r>
      <w:r>
        <w:rPr>
          <w:sz w:val="22"/>
        </w:rPr>
        <w:t>学科关键词：</w:t>
      </w:r>
      <w:r>
        <w:rPr>
          <w:sz w:val="22"/>
        </w:rPr>
        <w:t>人地关系</w:t>
        <w:br/>
      </w:r>
      <w:r>
        <w:rPr>
          <w:sz w:val="22"/>
        </w:rPr>
        <w:t>地点关键词：</w:t>
      </w:r>
      <w:r>
        <w:rPr>
          <w:sz w:val="22"/>
        </w:rPr>
        <w:t>甘南藏族自治州</w:t>
        <w:br/>
      </w:r>
      <w:r>
        <w:rPr>
          <w:sz w:val="22"/>
        </w:rPr>
        <w:t>时间关键词：</w:t>
      </w:r>
      <w:r>
        <w:rPr>
          <w:sz w:val="22"/>
        </w:rPr>
        <w:t>2000</w:t>
      </w:r>
      <w:r>
        <w:t xml:space="preserve">, </w:t>
      </w:r>
      <w:r>
        <w:rPr>
          <w:sz w:val="22"/>
        </w:rPr>
        <w:t>2010</w:t>
      </w:r>
      <w:r>
        <w:t xml:space="preserve">, </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3.文件大小：495.17MB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北：36.16</w:t>
            </w:r>
          </w:p>
        </w:tc>
        <w:tc>
          <w:tcPr>
            <w:tcW w:type="dxa" w:w="2880"/>
          </w:tcPr>
          <w:p>
            <w:r>
              <w:t>-</w:t>
            </w:r>
          </w:p>
        </w:tc>
      </w:tr>
      <w:tr>
        <w:tc>
          <w:tcPr>
            <w:tcW w:type="dxa" w:w="2880"/>
          </w:tcPr>
          <w:p>
            <w:r>
              <w:t>西：100.76</w:t>
            </w:r>
          </w:p>
        </w:tc>
        <w:tc>
          <w:tcPr>
            <w:tcW w:type="dxa" w:w="2880"/>
          </w:tcPr>
          <w:p>
            <w:r>
              <w:t>-</w:t>
            </w:r>
          </w:p>
        </w:tc>
        <w:tc>
          <w:tcPr>
            <w:tcW w:type="dxa" w:w="2880"/>
          </w:tcPr>
          <w:p>
            <w:r>
              <w:t>东：104.73</w:t>
            </w:r>
          </w:p>
        </w:tc>
      </w:tr>
      <w:tr>
        <w:tc>
          <w:tcPr>
            <w:tcW w:type="dxa" w:w="2880"/>
          </w:tcPr>
          <w:p>
            <w:r>
              <w:t>-</w:t>
            </w:r>
          </w:p>
        </w:tc>
        <w:tc>
          <w:tcPr>
            <w:tcW w:type="dxa" w:w="2880"/>
          </w:tcPr>
          <w:p>
            <w:r>
              <w:t>南：33.1</w:t>
            </w:r>
          </w:p>
        </w:tc>
        <w:tc>
          <w:tcPr>
            <w:tcW w:type="dxa" w:w="2880"/>
          </w:tcPr>
          <w:p>
            <w:r>
              <w:t>-</w:t>
            </w:r>
          </w:p>
        </w:tc>
      </w:tr>
    </w:tbl>
    <w:p>
      <w:r>
        <w:rPr>
          <w:sz w:val="32"/>
        </w:rPr>
        <w:t>5、时间范围</w:t>
      </w:r>
      <w:r>
        <w:rPr>
          <w:sz w:val="22"/>
        </w:rPr>
        <w:t>1999-12-31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程昊. 甘南藏族自治州典型矿产开发工程区域土地覆被数据（2000，2010，2020）. 时空三极环境大数据平台, DOI:10.11888/Socioeco.tpdc.271650, CSTR:18406.11.Socioeco.tpdc.271650, </w:t>
      </w:r>
      <w:r>
        <w:t>2021</w:t>
      </w:r>
      <w:r>
        <w:t>.[</w:t>
      </w:r>
      <w:r>
        <w:t xml:space="preserve">CHENG   Hao. Land cover data of typical mineral development projects in Gannan Tibetan Autonomous Prefecture (2000, 2010, 2020). A Big Earth Data Platform for Three Poles, DOI:10.11888/Socioeco.tpdc.271650, CSTR:18406.11.Socioeco.tpdc.271650,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程昊</w:t>
        <w:br/>
      </w:r>
      <w:r>
        <w:rPr>
          <w:sz w:val="22"/>
        </w:rPr>
        <w:t xml:space="preserve">单位: </w:t>
      </w:r>
      <w:r>
        <w:rPr>
          <w:sz w:val="22"/>
        </w:rPr>
        <w:t>中国科学院地理科学与资源研究所</w:t>
        <w:br/>
      </w:r>
      <w:r>
        <w:rPr>
          <w:sz w:val="22"/>
        </w:rPr>
        <w:t xml:space="preserve">电子邮件: </w:t>
      </w:r>
      <w:r>
        <w:rPr>
          <w:sz w:val="22"/>
        </w:rPr>
        <w:t>chenghao@igsnrr.ac.cn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