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青藏高原典型纹层湖泊孢粉分析数据集（350-2006）</w:t>
      </w:r>
    </w:p>
    <w:p>
      <w:r>
        <w:rPr>
          <w:sz w:val="22"/>
        </w:rPr>
        <w:t>英文标题：Sporopollen analysis data set of typical laminar lakes in Qinghai Tibet Plateau (350-2006)</w:t>
      </w:r>
    </w:p>
    <w:p>
      <w:r>
        <w:rPr>
          <w:sz w:val="32"/>
        </w:rPr>
        <w:t>1、摘要</w:t>
      </w:r>
    </w:p>
    <w:p>
      <w:pPr>
        <w:ind w:firstLine="432"/>
      </w:pPr>
      <w:r>
        <w:rPr>
          <w:sz w:val="22"/>
        </w:rPr>
        <w:t>本数据集来源于论文：Cui, A.N., Lu, H.Y., Liu, X.Q., Shen, C.M., Xu, D.K., Xu, B.Q., Wu, N.Q., 2021. Tibetan Plateau precipitation modulated by the periodically coupled westerlies and Asian monsoon. Geophysical Research Letters, 48, e2020GL091543. DOI: 10.1029/2020GL091543. 作者利用青藏高原北部库赛湖年纹层沉积具有准确定年的优势，高分辨率分析（~5年分辨率）、鉴定了过去1656年（公元350年到公元2006年止）以来库赛湖周边地区植物孢粉种类的变化，并基于库赛湖及其周边800 km范围内的735个现代表土孢粉组合及气象插值数据，建立了高精度的孢粉-年降水转换函数，定量重建了过去1656年降水和年均温变化。本数据集为研究青藏高原过去气候变化规律及预测未来气候变化趋势提供参考。</w:t>
      </w:r>
    </w:p>
    <w:p>
      <w:r>
        <w:rPr>
          <w:sz w:val="32"/>
        </w:rPr>
        <w:t>2、关键词</w:t>
      </w:r>
    </w:p>
    <w:p>
      <w:pPr>
        <w:ind w:left="432"/>
      </w:pPr>
      <w:r>
        <w:rPr>
          <w:sz w:val="22"/>
        </w:rPr>
        <w:t>主题关键词：</w:t>
      </w:r>
      <w:r>
        <w:rPr>
          <w:sz w:val="22"/>
        </w:rPr>
        <w:t>花粉</w:t>
      </w:r>
      <w:r>
        <w:t>,</w:t>
      </w:r>
      <w:r>
        <w:rPr>
          <w:sz w:val="22"/>
        </w:rPr>
        <w:t>古气候重建</w:t>
        <w:br/>
      </w:r>
      <w:r>
        <w:rPr>
          <w:sz w:val="22"/>
        </w:rPr>
        <w:t>学科关键词：</w:t>
      </w:r>
      <w:r>
        <w:rPr>
          <w:sz w:val="22"/>
        </w:rPr>
        <w:t>古环境</w:t>
        <w:br/>
      </w:r>
      <w:r>
        <w:rPr>
          <w:sz w:val="22"/>
        </w:rPr>
        <w:t>地点关键词：</w:t>
      </w:r>
      <w:r>
        <w:rPr>
          <w:sz w:val="22"/>
        </w:rPr>
        <w:t>青藏高原北部</w:t>
        <w:br/>
      </w:r>
      <w:r>
        <w:rPr>
          <w:sz w:val="22"/>
        </w:rPr>
        <w:t>时间关键词：</w:t>
      </w:r>
      <w:r>
        <w:rPr>
          <w:sz w:val="22"/>
        </w:rPr>
        <w:t>350-2006</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西：92.0</w:t>
            </w:r>
          </w:p>
        </w:tc>
        <w:tc>
          <w:tcPr>
            <w:tcW w:type="dxa" w:w="2880"/>
          </w:tcPr>
          <w:p>
            <w:r>
              <w:t>-</w:t>
            </w:r>
          </w:p>
        </w:tc>
        <w:tc>
          <w:tcPr>
            <w:tcW w:type="dxa" w:w="2880"/>
          </w:tcPr>
          <w:p>
            <w:r>
              <w:t>东：94.0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吕厚远. 青藏高原典型纹层湖泊孢粉分析数据集（350-2006）. 时空三极环境大数据平台, DOI:10.1029/2020GL091543, CSTR:, </w:t>
      </w:r>
      <w:r>
        <w:t>2021</w:t>
      </w:r>
      <w:r>
        <w:t>.[</w:t>
      </w:r>
      <w:r>
        <w:t xml:space="preserve">LV Houyuan. Sporopollen analysis data set of typical laminar lakes in Qinghai Tibet Plateau (350-2006). A Big Earth Data Platform for Three Poles, DOI:10.1029/2020GL091543,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吕厚远</w:t>
        <w:br/>
      </w:r>
      <w:r>
        <w:rPr>
          <w:sz w:val="22"/>
        </w:rPr>
        <w:t xml:space="preserve">单位: </w:t>
      </w:r>
      <w:r>
        <w:rPr>
          <w:sz w:val="22"/>
        </w:rPr>
        <w:t>中国科学院地质与地球物理研究所</w:t>
        <w:br/>
      </w:r>
      <w:r>
        <w:rPr>
          <w:sz w:val="22"/>
        </w:rPr>
        <w:t xml:space="preserve">电子邮件: </w:t>
      </w:r>
      <w:r>
        <w:rPr>
          <w:sz w:val="22"/>
        </w:rPr>
        <w:t>houyuanlu@mail.iggcas.ac.cn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