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短周期密集台阵观测数据（2019-2020）</w:t>
      </w:r>
    </w:p>
    <w:p>
      <w:r>
        <w:rPr>
          <w:sz w:val="22"/>
        </w:rPr>
        <w:t>英文标题：Rawdata of Dense Short-term seismic observation (2019-2020)</w:t>
      </w:r>
    </w:p>
    <w:p>
      <w:r>
        <w:rPr>
          <w:sz w:val="32"/>
        </w:rPr>
        <w:t>1、摘要</w:t>
      </w:r>
    </w:p>
    <w:p>
      <w:pPr>
        <w:ind w:firstLine="432"/>
      </w:pPr>
      <w:r>
        <w:rPr>
          <w:sz w:val="22"/>
        </w:rPr>
        <w:t>密集短周期地震观测目前已成为一种快速且高密度空间采样的被动源地震观测手段，能获得矿集区下的速度与界面结构特征。采用 PDS-2型短周期地震仪（主频1-2Hz )，分多次，在矿集区内部及周边布设观测，台站间距100m-200m-500m-1000m，观测约2个月，采用率100sps 或 200sps，连续记录。数据格式为miniseed，数据文件长度为1小时；PDS-2型短周期地震仪采用内置锂电池供电，需要采用人工交替替换布设方式工作。整体分为三次布设，时间分别在2019年6月-2019年7月、2019年9月-2019年11月和2020年8月-2020年9月，采集到的数据量约800G，数据完备性达到86%。</w:t>
      </w:r>
    </w:p>
    <w:p>
      <w:r>
        <w:rPr>
          <w:sz w:val="32"/>
        </w:rPr>
        <w:t>2、关键词</w:t>
      </w:r>
    </w:p>
    <w:p>
      <w:pPr>
        <w:ind w:left="432"/>
      </w:pPr>
      <w:r>
        <w:rPr>
          <w:sz w:val="22"/>
        </w:rPr>
        <w:t>主题关键词：</w:t>
      </w:r>
      <w:r>
        <w:rPr>
          <w:sz w:val="22"/>
        </w:rPr>
        <w:t>野外观测数据</w:t>
      </w:r>
      <w:r>
        <w:t>,</w:t>
      </w:r>
      <w:r>
        <w:rPr>
          <w:sz w:val="22"/>
        </w:rPr>
        <w:t>其他数据</w:t>
      </w:r>
      <w:r>
        <w:t>,</w:t>
      </w:r>
      <w:r>
        <w:rPr>
          <w:sz w:val="22"/>
        </w:rPr>
        <w:t>短周期密集台阵</w:t>
      </w:r>
      <w:r>
        <w:t>,</w:t>
      </w:r>
      <w:r>
        <w:rPr>
          <w:sz w:val="22"/>
        </w:rPr>
        <w:t>甲玛-驱龙矿集区</w:t>
        <w:br/>
      </w:r>
      <w:r>
        <w:rPr>
          <w:sz w:val="22"/>
        </w:rPr>
        <w:t>学科关键词：</w:t>
      </w:r>
      <w:r>
        <w:rPr>
          <w:sz w:val="22"/>
        </w:rPr>
        <w:t>其他</w:t>
      </w:r>
      <w:r>
        <w:t>,</w:t>
      </w:r>
      <w:r>
        <w:rPr>
          <w:sz w:val="22"/>
        </w:rPr>
        <w:t>固体地球</w:t>
        <w:br/>
      </w:r>
      <w:r>
        <w:rPr>
          <w:sz w:val="22"/>
        </w:rPr>
        <w:t>地点关键词：</w:t>
      </w:r>
      <w:r>
        <w:rPr>
          <w:sz w:val="22"/>
        </w:rPr>
        <w:t>西藏</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3.文件大小：3000000.0MB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西：91.0</w:t>
            </w:r>
          </w:p>
        </w:tc>
        <w:tc>
          <w:tcPr>
            <w:tcW w:type="dxa" w:w="2880"/>
          </w:tcPr>
          <w:p>
            <w:r>
              <w:t>-</w:t>
            </w:r>
          </w:p>
        </w:tc>
        <w:tc>
          <w:tcPr>
            <w:tcW w:type="dxa" w:w="2880"/>
          </w:tcPr>
          <w:p>
            <w:r>
              <w:t>东：92.5</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贺日政. 短周期密集台阵观测数据（2019-2020）. 时空三极环境大数据平台, DOI:10.11888/SolidEar.tpdc.272110, CSTR:18406.11.SolidEar.tpdc.272110, </w:t>
      </w:r>
      <w:r>
        <w:t>2022</w:t>
      </w:r>
      <w:r>
        <w:t>.[</w:t>
      </w:r>
      <w:r>
        <w:t xml:space="preserve">HE   Rizheng  . Rawdata of Dense Short-term seismic observation (2019-2020). A Big Earth Data Platform for Three Poles, DOI:10.11888/SolidEar.tpdc.272110, CSTR:18406.11.SolidEar.tpdc.272110,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典型矿集区深部地球物理探测技术示范</w:t>
        <w:br/>
      </w:r>
    </w:p>
    <w:p>
      <w:r>
        <w:rPr>
          <w:sz w:val="32"/>
        </w:rPr>
        <w:t>8、数据资源提供者</w:t>
      </w:r>
    </w:p>
    <w:p>
      <w:pPr>
        <w:ind w:left="432"/>
      </w:pPr>
      <w:r>
        <w:rPr>
          <w:sz w:val="22"/>
        </w:rPr>
        <w:t xml:space="preserve">姓名: </w:t>
      </w:r>
      <w:r>
        <w:rPr>
          <w:sz w:val="22"/>
        </w:rPr>
        <w:t>贺日政</w:t>
        <w:br/>
      </w:r>
      <w:r>
        <w:rPr>
          <w:sz w:val="22"/>
        </w:rPr>
        <w:t xml:space="preserve">单位: </w:t>
      </w:r>
      <w:r>
        <w:rPr>
          <w:sz w:val="22"/>
        </w:rPr>
        <w:t>中国地质科学院</w:t>
        <w:br/>
      </w:r>
      <w:r>
        <w:rPr>
          <w:sz w:val="22"/>
        </w:rPr>
        <w:t xml:space="preserve">电子邮件: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