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Sentinel-10米分辨率土地利用数据（2017）</w:t>
      </w:r>
    </w:p>
    <w:p>
      <w:r>
        <w:rPr>
          <w:sz w:val="22"/>
        </w:rPr>
        <w:t>英文标题：10-meter resolution (Sentinel) land use dataset of  key nodes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土地利用/覆被是环境问题与灾害风险防控研究最基础的本底数据。在分析现有土地利用产品的基础上，基于10m分辨率的多时相Sentinel数据，对其进行大气校正、辐射定标、裁剪等预处理后，采用eCognition平台的面向对象遥感分类方法，多尺度分割、构建特征空间、对关键节点区域土地利用/覆被进行遥感监测。分类体系为：10.Forest森林；20.Cultivated Land 耕地；21.Paddy filed 水田；22.Dry farmland 旱地；30.Water 水体；31.River 河流；32.Lake 湖泊（含水库、坑塘）；33.wetland 沼泽湿地；40.Artificial surface  人工表面；43. Mining area 采矿区；50.Bareland 裸土、裸岩、荒漠等；60.Grassland 草地；70.Shrubland 灌丛。基于有限样本对数据进行精度分析，分类精度约在90%以上，数据质量精度有待进一步分析。本年度获取了8个节点区域（缅甸皎漂港、仰光、吉布提、曼德勒、汉班托塔港、科伦坡港、泰中罗勇工业区、曼谷）2017年10m分辨率的土地利用/覆被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3.文件大小：2870.0MB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西：-3.31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2017-01-12 00:00:00+00:00</w:t>
      </w:r>
      <w:r>
        <w:rPr>
          <w:sz w:val="22"/>
        </w:rPr>
        <w:t>--</w:t>
      </w:r>
      <w:r>
        <w:rPr>
          <w:sz w:val="22"/>
        </w:rPr>
        <w:t>2018-01-11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王立辉. Sentinel-10米分辨率土地利用数据（2017）. 时空三极环境大数据平台, </w:t>
      </w:r>
      <w:r>
        <w:t>2019</w:t>
      </w:r>
      <w:r>
        <w:t>.[</w:t>
      </w:r>
      <w:r>
        <w:t xml:space="preserve">WANG Lihui. 10-meter resolution (Sentinel) land use dataset of  key nodes (2017).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Bi, Y.K., Niu, Z., Huang, N., Kang, J., &amp; Pei, J. (2017). Identifying Vegetation with Decision Tree Model Based on Object-Oriented Method Using Multi-temporal Sentinel-2A Images. Geography and Geo-Information Science.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王立辉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wanglihui@asch.whigg.ac.cn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