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中国站点尺度天然径流量估算数据集（1961–2018）</w:t>
      </w:r>
    </w:p>
    <w:p>
      <w:r>
        <w:rPr>
          <w:sz w:val="22"/>
        </w:rPr>
        <w:t>英文标题：China's high-quality natural streamflow gauge-based dataset (1961–2018)</w:t>
      </w:r>
    </w:p>
    <w:p>
      <w:r>
        <w:rPr>
          <w:sz w:val="32"/>
        </w:rPr>
        <w:t>1、摘要</w:t>
      </w:r>
    </w:p>
    <w:p>
      <w:pPr>
        <w:ind w:firstLine="432"/>
      </w:pPr>
      <w:r>
        <w:rPr>
          <w:sz w:val="22"/>
        </w:rPr>
        <w:t>中国站点尺度天然径流量估算数据集，包括全国多个水文站1961–2018年月值天然径流量（数据将继续更新），数据为ASCII格式。该数据是基于VIC（The Variable Infiltration Capacity）分布式水文模型，结合参数不确定分析、流向校正和统计后处理等数据质量方法重建的，是中国长时序、高质量与时间连续的天然河川径流资料。研究中涉及到的全国水文站分别约有83％和56％水文站的NSE值、KGE值大于0.70。偏差校正后全国站点平均偏差百分比从约17%降至2%，NSE与KGE平均值分别为0.85与0.91。该天然径流数据集质量较高，可以为变化环境下水文过程模拟与水资源综合管理提供重要基础数据与科学服务。</w:t>
      </w:r>
    </w:p>
    <w:p>
      <w:r>
        <w:rPr>
          <w:sz w:val="32"/>
        </w:rPr>
        <w:t>2、关键词</w:t>
      </w:r>
    </w:p>
    <w:p>
      <w:pPr>
        <w:ind w:left="432"/>
      </w:pPr>
      <w:r>
        <w:rPr>
          <w:sz w:val="22"/>
        </w:rPr>
        <w:t>主题关键词：</w:t>
      </w:r>
      <w:r>
        <w:rPr>
          <w:sz w:val="22"/>
        </w:rPr>
        <w:t>径流</w:t>
      </w:r>
      <w:r>
        <w:t>,</w:t>
      </w:r>
      <w:r>
        <w:rPr>
          <w:sz w:val="22"/>
        </w:rPr>
        <w:t>地表水</w:t>
      </w:r>
      <w:r>
        <w:t>,</w:t>
      </w:r>
      <w:r>
        <w:rPr>
          <w:sz w:val="22"/>
        </w:rPr>
        <w:t>流量</w:t>
      </w:r>
      <w:r>
        <w:t>,</w:t>
      </w:r>
      <w:r>
        <w:rPr>
          <w:sz w:val="22"/>
        </w:rPr>
        <w:t>水文</w:t>
      </w:r>
      <w:r>
        <w:t>,</w:t>
      </w:r>
      <w:r>
        <w:rPr>
          <w:sz w:val="22"/>
        </w:rPr>
        <w:t>水文模型</w:t>
        <w:br/>
      </w:r>
      <w:r>
        <w:rPr>
          <w:sz w:val="22"/>
        </w:rPr>
        <w:t>学科关键词：</w:t>
      </w:r>
      <w:r>
        <w:rPr>
          <w:sz w:val="22"/>
        </w:rPr>
        <w:t>陆地表层</w:t>
        <w:br/>
      </w:r>
      <w:r>
        <w:rPr>
          <w:sz w:val="22"/>
        </w:rPr>
        <w:t>地点关键词：</w:t>
      </w:r>
      <w:r>
        <w:rPr>
          <w:sz w:val="22"/>
        </w:rPr>
        <w:t>中国</w:t>
      </w:r>
      <w:r>
        <w:t xml:space="preserve">, </w:t>
      </w:r>
      <w:r>
        <w:rPr>
          <w:sz w:val="22"/>
        </w:rPr>
        <w:t>十大流域</w:t>
        <w:br/>
      </w:r>
      <w:r>
        <w:rPr>
          <w:sz w:val="22"/>
        </w:rPr>
        <w:t>时间关键词：</w:t>
      </w:r>
      <w:r>
        <w:rPr>
          <w:sz w:val="22"/>
        </w:rPr>
        <w:t>58年</w:t>
      </w:r>
      <w:r>
        <w:t xml:space="preserve">, </w:t>
      </w:r>
      <w:r>
        <w:rPr>
          <w:sz w:val="22"/>
        </w:rPr>
        <w:t>月值</w:t>
      </w:r>
    </w:p>
    <w:p>
      <w:r>
        <w:rPr>
          <w:sz w:val="32"/>
        </w:rPr>
        <w:t>3、数据细节</w:t>
      </w:r>
    </w:p>
    <w:p>
      <w:pPr>
        <w:ind w:left="432"/>
      </w:pPr>
      <w:r>
        <w:rPr>
          <w:sz w:val="22"/>
        </w:rPr>
        <w:t>1.比例尺：None</w:t>
      </w:r>
    </w:p>
    <w:p>
      <w:pPr>
        <w:ind w:left="432"/>
      </w:pPr>
      <w:r>
        <w:rPr>
          <w:sz w:val="22"/>
        </w:rPr>
        <w:t>2.投影：</w:t>
      </w:r>
    </w:p>
    <w:p>
      <w:pPr>
        <w:ind w:left="432"/>
      </w:pPr>
      <w:r>
        <w:rPr>
          <w:sz w:val="22"/>
        </w:rPr>
        <w:t>3.文件大小：0.5MB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北：55.0</w:t>
            </w:r>
          </w:p>
        </w:tc>
        <w:tc>
          <w:tcPr>
            <w:tcW w:type="dxa" w:w="2880"/>
          </w:tcPr>
          <w:p>
            <w:r>
              <w:t>-</w:t>
            </w:r>
          </w:p>
        </w:tc>
      </w:tr>
      <w:tr>
        <w:tc>
          <w:tcPr>
            <w:tcW w:type="dxa" w:w="2880"/>
          </w:tcPr>
          <w:p>
            <w:r>
              <w:t>西：70.0</w:t>
            </w:r>
          </w:p>
        </w:tc>
        <w:tc>
          <w:tcPr>
            <w:tcW w:type="dxa" w:w="2880"/>
          </w:tcPr>
          <w:p>
            <w:r>
              <w:t>-</w:t>
            </w:r>
          </w:p>
        </w:tc>
        <w:tc>
          <w:tcPr>
            <w:tcW w:type="dxa" w:w="2880"/>
          </w:tcPr>
          <w:p>
            <w:r>
              <w:t>东：140.0</w:t>
            </w:r>
          </w:p>
        </w:tc>
      </w:tr>
      <w:tr>
        <w:tc>
          <w:tcPr>
            <w:tcW w:type="dxa" w:w="2880"/>
          </w:tcPr>
          <w:p>
            <w:r>
              <w:t>-</w:t>
            </w:r>
          </w:p>
        </w:tc>
        <w:tc>
          <w:tcPr>
            <w:tcW w:type="dxa" w:w="2880"/>
          </w:tcPr>
          <w:p>
            <w:r>
              <w:t>南：17.0</w:t>
            </w:r>
          </w:p>
        </w:tc>
        <w:tc>
          <w:tcPr>
            <w:tcW w:type="dxa" w:w="2880"/>
          </w:tcPr>
          <w:p>
            <w:r>
              <w:t>-</w:t>
            </w:r>
          </w:p>
        </w:tc>
      </w:tr>
    </w:tbl>
    <w:p>
      <w:r>
        <w:rPr>
          <w:sz w:val="32"/>
        </w:rPr>
        <w:t>5、时间范围</w:t>
      </w:r>
      <w:r>
        <w:rPr>
          <w:sz w:val="22"/>
        </w:rPr>
        <w:t>1960-12-31 16:00:00+00:00</w:t>
      </w:r>
      <w:r>
        <w:rPr>
          <w:sz w:val="22"/>
        </w:rPr>
        <w:t>--</w:t>
      </w:r>
      <w:r>
        <w:rPr>
          <w:sz w:val="22"/>
        </w:rPr>
        <w:t>2018-12-30 16:00:00+00:00</w:t>
      </w:r>
    </w:p>
    <w:p>
      <w:r>
        <w:rPr>
          <w:sz w:val="32"/>
        </w:rPr>
        <w:t>6、引用方式</w:t>
      </w:r>
    </w:p>
    <w:p>
      <w:pPr>
        <w:ind w:left="432"/>
      </w:pPr>
      <w:r>
        <w:rPr>
          <w:sz w:val="22"/>
        </w:rPr>
        <w:t xml:space="preserve">数据的引用: </w:t>
      </w:r>
    </w:p>
    <w:p>
      <w:pPr>
        <w:ind w:left="432" w:firstLine="432"/>
      </w:pPr>
      <w:r>
        <w:t xml:space="preserve">缪驰远, 苟娇娇. 中国站点尺度天然径流量估算数据集（1961–2018）. 时空三极环境大数据平台, DOI:10.11888/Hydro.tpdc.271644, CSTR:18406.11.Hydro.tpdc.271644, </w:t>
      </w:r>
      <w:r>
        <w:t>2021</w:t>
      </w:r>
      <w:r>
        <w:t>.[</w:t>
      </w:r>
      <w:r>
        <w:t xml:space="preserve">GOU   Jiaojiao, MIAO   Chiyuan. China's high-quality natural streamflow gauge-based dataset (1961–2018). A Big Earth Data Platform for Three Poles, DOI:10.11888/Hydro.tpdc.271644, CSTR:18406.11.Hydro.tpdc.271644, </w:t>
      </w:r>
      <w:r>
        <w:t>2021</w:t>
      </w:r>
      <w:r>
        <w:rPr>
          <w:sz w:val="22"/>
        </w:rPr>
        <w:t>]</w:t>
      </w:r>
    </w:p>
    <w:p>
      <w:pPr>
        <w:ind w:left="432"/>
      </w:pPr>
      <w:r>
        <w:rPr>
          <w:sz w:val="22"/>
        </w:rPr>
        <w:t xml:space="preserve">文章的引用: </w:t>
      </w:r>
    </w:p>
    <w:p>
      <w:pPr>
        <w:ind w:left="864"/>
      </w:pPr>
      <w:r>
        <w:t>Miao, C. Y., Gou, J. J., Fu, B. J., Tang, Q. H., Duan, Q. Y., Chen, Z. S., Lei, H. M., Chen, J., Guo, J. L., Borthwick, A. G. L., Ding, W. F., Duan, X. W., Li, Y. G., Kong, D. X., Guo, X. Y., Wu, J. W. (2021). High-quality reconstruction of China's natural streamflow. Science Bulletin. (Under Review)</w:t>
        <w:br/>
        <w:br/>
      </w:r>
      <w:r>
        <w:t>Gou, J. J., Miao, C. Y., Samaniego, L., Xiao, M., Wu, J. W. &amp; Guo, X. Y. (2021). CNRD v1.0: a high-quality natural runoff dataset for hydrological and climate studies in China. Bulletin of the American Meteorological Society, 102(5), E929-E947.</w:t>
        <w:br/>
        <w:br/>
      </w:r>
      <w:r>
        <w:t>Gou, J. J., Miao, C. Y., Duan, Q. Y., Tang, Q. H., Di, Z. H., Liao, W. H., Wu, J. W. &amp; Zhou, R. (2020). Sensitivity analysis-based automatic parameter calibration of the VIC model for streamflow simulations over China. Water Resources Research, 56:1-19.</w:t>
        <w:br/>
        <w:br/>
      </w:r>
    </w:p>
    <w:p>
      <w:r>
        <w:rPr>
          <w:sz w:val="32"/>
        </w:rPr>
        <w:t>7、资助项目信息</w:t>
      </w:r>
    </w:p>
    <w:p>
      <w:pPr>
        <w:ind w:left="432"/>
      </w:pPr>
      <w:r>
        <w:rPr>
          <w:sz w:val="22"/>
        </w:rPr>
        <w:t>第二次青藏高原综合科学考察研究项目 生态安全屏障功能与优化体系</w:t>
        <w:br/>
      </w:r>
      <w:r>
        <w:rPr>
          <w:sz w:val="22"/>
        </w:rPr>
        <w:t>国家自然科学基金（41877155）</w:t>
        <w:br/>
      </w:r>
    </w:p>
    <w:p>
      <w:r>
        <w:rPr>
          <w:sz w:val="32"/>
        </w:rPr>
        <w:t>8、数据资源提供者</w:t>
      </w:r>
    </w:p>
    <w:p>
      <w:pPr>
        <w:ind w:left="432"/>
      </w:pPr>
      <w:r>
        <w:rPr>
          <w:sz w:val="22"/>
        </w:rPr>
        <w:t xml:space="preserve">姓名: </w:t>
      </w:r>
      <w:r>
        <w:rPr>
          <w:sz w:val="22"/>
        </w:rPr>
        <w:t>缪驰远</w:t>
        <w:br/>
      </w:r>
      <w:r>
        <w:rPr>
          <w:sz w:val="22"/>
        </w:rPr>
        <w:t xml:space="preserve">单位: </w:t>
      </w:r>
      <w:r>
        <w:rPr>
          <w:sz w:val="22"/>
        </w:rPr>
        <w:t>北京师范大学</w:t>
        <w:br/>
      </w:r>
      <w:r>
        <w:rPr>
          <w:sz w:val="22"/>
        </w:rPr>
        <w:t xml:space="preserve">电子邮件: </w:t>
      </w:r>
      <w:r>
        <w:rPr>
          <w:sz w:val="22"/>
        </w:rPr>
        <w:t>miaocy@bnu.edu.cn</w:t>
        <w:br/>
        <w:br/>
      </w:r>
      <w:r>
        <w:rPr>
          <w:sz w:val="22"/>
        </w:rPr>
        <w:t xml:space="preserve">姓名: </w:t>
      </w:r>
      <w:r>
        <w:rPr>
          <w:sz w:val="22"/>
        </w:rPr>
        <w:t>苟娇娇</w:t>
        <w:br/>
      </w:r>
      <w:r>
        <w:rPr>
          <w:sz w:val="22"/>
        </w:rPr>
        <w:t xml:space="preserve">单位: </w:t>
      </w:r>
      <w:r>
        <w:rPr>
          <w:sz w:val="22"/>
        </w:rPr>
        <w:t>北京师范大学</w:t>
        <w:br/>
      </w:r>
      <w:r>
        <w:rPr>
          <w:sz w:val="22"/>
        </w:rPr>
        <w:t xml:space="preserve">电子邮件: </w:t>
      </w:r>
      <w:r>
        <w:rPr>
          <w:sz w:val="22"/>
        </w:rPr>
        <w:t>jiaojiaogou@mail.bnu.edu.cn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