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祁连山区域基于 Landsat 反射率数据的月度30m×30m 地表植被指数数据（2019）</w:t>
      </w:r>
    </w:p>
    <w:p>
      <w:r>
        <w:rPr>
          <w:sz w:val="22"/>
        </w:rPr>
        <w:t>英文标题：Landsat-based continuous monthly 30m×30m land surface NDVI dataset in Qilian mountain area (2019)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本数据集包括祁连山区域2019年月度合成30m×30m地表植被指数产品。采用最大值合成 (Max value composition, MVC) 方法，利用Landsat 8和sentinel 2红光和近红外两个通道的反射率数据，实现对地表月度NDVI产品的合成。数据通过Google Earth Engine云平台对反射率进行月度合成，通过模型计算指数，对于缺失像素进行插补，质量较好，可用于环境变化监测等领域。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归一化植被指数</w:t>
      </w:r>
      <w:r>
        <w:t>,</w:t>
      </w:r>
      <w:r>
        <w:rPr>
          <w:sz w:val="22"/>
        </w:rPr>
        <w:t>陆地表层遥感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祁连山</w:t>
        <w:br/>
      </w:r>
      <w:r>
        <w:rPr>
          <w:sz w:val="22"/>
        </w:rPr>
        <w:t>时间关键词：</w:t>
      </w:r>
      <w:r>
        <w:rPr>
          <w:sz w:val="22"/>
        </w:rPr>
        <w:t>2019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2.投影：WGS84</w:t>
      </w:r>
    </w:p>
    <w:p>
      <w:pPr>
        <w:ind w:left="432"/>
      </w:pPr>
      <w:r>
        <w:rPr>
          <w:sz w:val="22"/>
        </w:rPr>
        <w:t>3.文件大小：28672.0MB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东：107.0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南：34.0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2019-01-07 16:00:00+00:00</w:t>
      </w:r>
      <w:r>
        <w:rPr>
          <w:sz w:val="22"/>
        </w:rPr>
        <w:t>--</w:t>
      </w:r>
      <w:r>
        <w:rPr>
          <w:sz w:val="22"/>
        </w:rPr>
        <w:t>2020-01-06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吴金华,  仲波, 吴俊君. 祁连山区域基于 Landsat 反射率数据的月度30m×30m 地表植被指数数据（2019）. 时空三极环境大数据平台, DOI:10.11888/Ecolo.tpdc.270750, CSTR:18406.11.Ecolo.tpdc.270750, </w:t>
      </w:r>
      <w:r>
        <w:t>2020</w:t>
      </w:r>
      <w:r>
        <w:t>.[</w:t>
      </w:r>
      <w:r>
        <w:t xml:space="preserve">ZHONG Bo, WU Jinhua, WU   Junjun. Landsat-based continuous monthly 30m×30m land surface NDVI dataset in Qilian mountain area (2019). A Big Earth Data Platform for Three Poles, DOI:10.11888/Ecolo.tpdc.270750, CSTR:18406.11.Ecolo.tpdc.270750, </w:t>
      </w:r>
      <w:r>
        <w:t>2020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Cihlar, J., Manak, D., &amp; D'Iorio, M. (1994). Evaluation of Compositing Algorithms for AVHRR Data over Land. IEEE Transactions on Geoscience and Remote Sensing, 32(2), 427-437.</w:t>
        <w:br/>
        <w:br/>
      </w:r>
      <w:r>
        <w:t>Huete, A., Didan, K., Miura, T., Rodriguez, E.P., Gao, X., &amp;Ferreira, L.G. (2002). Overview of The Radiometric and Biophysical Performance of The MODIS Vegetation Indices. Remote Sensing of Environment, 83(1-2), 195–213.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吴金华</w:t>
        <w:br/>
      </w:r>
      <w:r>
        <w:rPr>
          <w:sz w:val="22"/>
        </w:rPr>
        <w:t xml:space="preserve">单位: </w:t>
      </w:r>
      <w:r>
        <w:rPr>
          <w:sz w:val="22"/>
        </w:rPr>
        <w:t>中国科学院遥感与数字地球研究所</w:t>
        <w:br/>
      </w:r>
      <w:r>
        <w:rPr>
          <w:sz w:val="22"/>
        </w:rPr>
        <w:t xml:space="preserve">电子邮件: </w:t>
      </w:r>
      <w:r>
        <w:rPr>
          <w:sz w:val="22"/>
        </w:rPr>
        <w:t>1021368903@qq.com</w:t>
        <w:br/>
        <w:br/>
      </w:r>
      <w:r>
        <w:rPr>
          <w:sz w:val="22"/>
        </w:rPr>
        <w:t xml:space="preserve">姓名: </w:t>
      </w:r>
      <w:r>
        <w:rPr>
          <w:sz w:val="22"/>
        </w:rPr>
        <w:t xml:space="preserve"> 仲波</w:t>
        <w:br/>
      </w:r>
      <w:r>
        <w:rPr>
          <w:sz w:val="22"/>
        </w:rPr>
        <w:t xml:space="preserve">单位: </w:t>
      </w:r>
      <w:r>
        <w:rPr>
          <w:sz w:val="22"/>
        </w:rPr>
        <w:t>中国科学院空天信息创新研究院遥感科学国家重点实验室</w:t>
        <w:br/>
      </w:r>
      <w:r>
        <w:rPr>
          <w:sz w:val="22"/>
        </w:rPr>
        <w:t xml:space="preserve">电子邮件: </w:t>
      </w:r>
      <w:r>
        <w:rPr>
          <w:sz w:val="22"/>
        </w:rPr>
        <w:t>zhongbo@radi.ac.cn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吴俊君</w:t>
        <w:br/>
      </w:r>
      <w:r>
        <w:rPr>
          <w:sz w:val="22"/>
        </w:rPr>
        <w:t xml:space="preserve">单位: </w:t>
      </w:r>
      <w:r>
        <w:rPr>
          <w:sz w:val="22"/>
        </w:rPr>
        <w:t>中国科学院空天信息创新研究院</w:t>
        <w:br/>
      </w:r>
      <w:r>
        <w:rPr>
          <w:sz w:val="22"/>
        </w:rPr>
        <w:t xml:space="preserve">电子邮件: </w:t>
      </w:r>
      <w:r>
        <w:rPr>
          <w:sz w:val="22"/>
        </w:rPr>
        <w:t>wujj@radi.ac.cn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