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；（2）剔除有重复记录的时刻；（3）删除了明显超出物理意义或超出仪器量程的数据；（4）数据中以红字标示的部分为有疑问的数据；（5）日期和时间的格式统一，并且日期、时间在同一列。如，时间为：2021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自动气象站-2021）. 时空三极环境大数据平台, DOI:10.11888/Atmos.tpdc.272491, CSTR:18406.11.Atmos.tpdc.272491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Yakou station, 2021). A Big Earth Data Platform for Three Poles, DOI:10.11888/Atmos.tpdc.272491, CSTR:18406.11.Atmos.tpdc.27249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