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青海省全省及调查市、县居民消费价格指数（2011-2018）</w:t>
      </w:r>
    </w:p>
    <w:p>
      <w:r>
        <w:rPr>
          <w:sz w:val="22"/>
        </w:rPr>
        <w:t>英文标题：Consumer price index of Qinghai Province and the cities and counties surveyed (2011-2018)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该数据集记录了青海省全省及调查市、县居民消费价格指数，数据是按各调查市县居民消费价格指数进行划分的。数据整理自青海省统计局发布的青海省统计年鉴。数据集包含8个数据表，分别为:</w:t>
        <w:br/>
        <w:t>全省及调查市、县居民消费价格指数(2011年).xls</w:t>
        <w:br/>
        <w:t>全省及调查市、县居民消费价格指数(2012年).xls</w:t>
        <w:br/>
        <w:t>全省及调查市、县居民消费价格指数(2013年).xls</w:t>
        <w:br/>
        <w:t>全省及调查市、县居民消费价格指数(2014年).xls</w:t>
        <w:br/>
        <w:t>全省及调查市、县居民消费价格指数(2015年).xls</w:t>
        <w:br/>
        <w:t>全省及调查市、县居民消费价格指数(2016年).xls</w:t>
        <w:br/>
        <w:t>全省及调查市、县居民消费价格指数(2017年).xls</w:t>
        <w:br/>
        <w:t>全省及调查市、县居民消费价格指数(2018年).xls。数据表结构相同。例如各调查市县居民消费价格指数1998年数据表共有4个字段：</w:t>
        <w:br/>
        <w:t>字段1：类别</w:t>
        <w:br/>
        <w:t>字段2：西宁市</w:t>
        <w:br/>
        <w:t>字段3：格尔木市</w:t>
        <w:br/>
        <w:t>字段4：乐都县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居民消费价格指数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2011-2018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3.文件大小：0.99MB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青海省全省及调查市、县居民消费价格指数（2011-2018）. 时空三极环境大数据平台, </w:t>
      </w:r>
      <w:r>
        <w:t>2021</w:t>
      </w:r>
      <w:r>
        <w:t>.[</w:t>
      </w:r>
      <w:r>
        <w:t xml:space="preserve">Qinghai Provincial Bureau of Statistics. Consumer price index of Qinghai Province and the cities and counties surveyed (2011-2018).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