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喜马拉雅山区流域1：25万地形数据（2018）</w:t>
      </w:r>
    </w:p>
    <w:p>
      <w:r>
        <w:rPr>
          <w:sz w:val="22"/>
        </w:rPr>
        <w:t>英文标题：1:250000 topographic data of Himalayan basin (2018)</w:t>
      </w:r>
    </w:p>
    <w:p>
      <w:r>
        <w:rPr>
          <w:sz w:val="32"/>
        </w:rPr>
        <w:t>1、摘要</w:t>
      </w:r>
    </w:p>
    <w:p>
      <w:pPr>
        <w:ind w:firstLine="432"/>
      </w:pPr>
      <w:r>
        <w:rPr>
          <w:sz w:val="22"/>
        </w:rPr>
        <w:t>该数据为喜马拉雅山区流域所在喜马拉雅山区1：25万地形数据，由STRM90m高程数据实体在ARCGIS软件中按喜马拉雅山区边界掩膜提取得到，为90M栅格分辨率。由于DEM描述的是地面高程信息，它在测绘、水文、气象、地貌、地质、土壤、工程建设、 通讯、军事等国民经济和国防建设以及人文和自然科学领域有着广泛的应用。在防洪减灾方面，DEM是进行水文分析如汇水区分析、水系网络分析、降雨分析、蓄洪计算、淹没分析等的基础。</w:t>
      </w:r>
    </w:p>
    <w:p>
      <w:r>
        <w:rPr>
          <w:sz w:val="32"/>
        </w:rPr>
        <w:t>2、关键词</w:t>
      </w:r>
    </w:p>
    <w:p>
      <w:pPr>
        <w:ind w:left="432"/>
      </w:pPr>
      <w:r>
        <w:rPr>
          <w:sz w:val="22"/>
        </w:rPr>
        <w:t>主题关键词：</w:t>
      </w:r>
      <w:r>
        <w:rPr>
          <w:sz w:val="22"/>
        </w:rPr>
        <w:t>DEM</w:t>
      </w:r>
      <w:r>
        <w:t>,</w:t>
      </w:r>
      <w:r>
        <w:rPr>
          <w:sz w:val="22"/>
        </w:rPr>
        <w:t>陆地表层遥感</w:t>
        <w:br/>
      </w:r>
      <w:r>
        <w:rPr>
          <w:sz w:val="22"/>
        </w:rPr>
        <w:t>学科关键词：</w:t>
      </w:r>
      <w:r>
        <w:rPr>
          <w:sz w:val="22"/>
        </w:rPr>
        <w:t>陆地表层</w:t>
        <w:br/>
      </w:r>
      <w:r>
        <w:rPr>
          <w:sz w:val="22"/>
        </w:rPr>
        <w:t>地点关键词：</w:t>
      </w:r>
      <w:r>
        <w:rPr>
          <w:sz w:val="22"/>
        </w:rPr>
        <w:t>喜马拉雅山区</w:t>
        <w:br/>
      </w:r>
      <w:r>
        <w:rPr>
          <w:sz w:val="22"/>
        </w:rPr>
        <w:t>时间关键词：</w:t>
      </w:r>
      <w:r>
        <w:rPr>
          <w:sz w:val="22"/>
        </w:rPr>
        <w:t>2018</w:t>
      </w:r>
    </w:p>
    <w:p>
      <w:r>
        <w:rPr>
          <w:sz w:val="32"/>
        </w:rPr>
        <w:t>3、数据细节</w:t>
      </w:r>
    </w:p>
    <w:p>
      <w:pPr>
        <w:ind w:left="432"/>
      </w:pPr>
      <w:r>
        <w:rPr>
          <w:sz w:val="22"/>
        </w:rPr>
        <w:t>1.比例尺：250000</w:t>
      </w:r>
    </w:p>
    <w:p>
      <w:pPr>
        <w:ind w:left="432"/>
      </w:pPr>
      <w:r>
        <w:rPr>
          <w:sz w:val="22"/>
        </w:rPr>
        <w:t>2.投影：WGS84</w:t>
      </w:r>
    </w:p>
    <w:p>
      <w:pPr>
        <w:ind w:left="432"/>
      </w:pPr>
      <w:r>
        <w:rPr>
          <w:sz w:val="22"/>
        </w:rPr>
        <w:t>3.文件大小：729.0MB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北：35.77</w:t>
            </w:r>
          </w:p>
        </w:tc>
        <w:tc>
          <w:tcPr>
            <w:tcW w:type="dxa" w:w="2880"/>
          </w:tcPr>
          <w:p>
            <w:r>
              <w:t>-</w:t>
            </w:r>
          </w:p>
        </w:tc>
      </w:tr>
      <w:tr>
        <w:tc>
          <w:tcPr>
            <w:tcW w:type="dxa" w:w="2880"/>
          </w:tcPr>
          <w:p>
            <w:r>
              <w:t>西：90.08</w:t>
            </w:r>
          </w:p>
        </w:tc>
        <w:tc>
          <w:tcPr>
            <w:tcW w:type="dxa" w:w="2880"/>
          </w:tcPr>
          <w:p>
            <w:r>
              <w:t>-</w:t>
            </w:r>
          </w:p>
        </w:tc>
        <w:tc>
          <w:tcPr>
            <w:tcW w:type="dxa" w:w="2880"/>
          </w:tcPr>
          <w:p>
            <w:r>
              <w:t>东：103.21</w:t>
            </w:r>
          </w:p>
        </w:tc>
      </w:tr>
      <w:tr>
        <w:tc>
          <w:tcPr>
            <w:tcW w:type="dxa" w:w="2880"/>
          </w:tcPr>
          <w:p>
            <w:r>
              <w:t>-</w:t>
            </w:r>
          </w:p>
        </w:tc>
        <w:tc>
          <w:tcPr>
            <w:tcW w:type="dxa" w:w="2880"/>
          </w:tcPr>
          <w:p>
            <w:r>
              <w:t>南：28.61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王中根. 喜马拉雅山区流域1：25万地形数据（2018）. 时空三极环境大数据平台, </w:t>
      </w:r>
      <w:r>
        <w:t>2022</w:t>
      </w:r>
      <w:r>
        <w:t>.[</w:t>
      </w:r>
      <w:r>
        <w:t xml:space="preserve">WANG Zhonggen. 1:250000 topographic data of Himalayan basin (2018). A Big Earth Data Platform for Three Poles,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王中根</w:t>
        <w:br/>
      </w:r>
      <w:r>
        <w:rPr>
          <w:sz w:val="22"/>
        </w:rPr>
        <w:t xml:space="preserve">单位: </w:t>
      </w:r>
      <w:r>
        <w:rPr>
          <w:sz w:val="22"/>
        </w:rPr>
        <w:t>中国科学院地理科学与资源研究所</w:t>
        <w:br/>
      </w:r>
      <w:r>
        <w:rPr>
          <w:sz w:val="22"/>
        </w:rPr>
        <w:t xml:space="preserve">电子邮件: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