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1-km daily average air temperature of the Tibetan Plateau (1980-2014)</w:t>
      </w:r>
    </w:p>
    <w:p>
      <w:r>
        <w:rPr>
          <w:sz w:val="22"/>
        </w:rPr>
        <w:t>英文标题：1-km daily average air temperature of the Tibetan Plateau (1980-2014)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1) Data content (including elements and meanings): Gridded daily average air temperature of the Tibetan Plateau during 1980-2014 at 1-km resolution</w:t>
        <w:br/>
        <w:br/>
        <w:t xml:space="preserve">2) Data source and processing method: Developed by integrating 8 types of reanalysis data (i.e., NNRP-2, 20CRV2c, JRA-55, ERA-Interim, MERRA2, CFSR, GLDAS and ERA5) downscaled with MODIS-estimated temperature lapse rates based on machine learing </w:t>
        <w:br/>
        <w:br/>
        <w:t>3) Data quality description: According to leave-one-out validation based on stations, the average RMSE at China Adimistration Stations is about 1.7 ℃ and that at high-elevation field stations is about 1.9 ℃</w:t>
        <w:br/>
        <w:br/>
        <w:t>4) Data application results and prospects: This dataset can be used as air temperature input for driving long-term hydrologial modelling or evaluated for use in climate analysis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温度</w:t>
      </w:r>
      <w:r>
        <w:t>,</w:t>
      </w:r>
      <w:r>
        <w:rPr>
          <w:sz w:val="22"/>
        </w:rPr>
        <w:t>空气温度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Tibetan Plateau</w:t>
        <w:br/>
      </w:r>
      <w:r>
        <w:rPr>
          <w:sz w:val="22"/>
        </w:rPr>
        <w:t>时间关键词：</w:t>
      </w:r>
      <w:r>
        <w:rPr>
          <w:sz w:val="22"/>
        </w:rPr>
        <w:t>Daily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3.文件大小：240000.0MB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西：105.38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东：67.88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1980-01-06 16:00:00+00:00</w:t>
      </w:r>
      <w:r>
        <w:rPr>
          <w:sz w:val="22"/>
        </w:rPr>
        <w:t>--</w:t>
      </w:r>
      <w:r>
        <w:rPr>
          <w:sz w:val="22"/>
        </w:rPr>
        <w:t>2015-01-06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ZHANG Fan, ZHANG Hongbo. 1-km daily average air temperature of the Tibetan Plateau (1980-2014). 时空三极环境大数据平台, DOI:10.11888/Meteoro.tpdc.270377, CSTR:18406.11.Meteoro.tpdc.270377, </w:t>
      </w:r>
      <w:r>
        <w:t>2020</w:t>
      </w:r>
      <w:r>
        <w:t>.[</w:t>
      </w:r>
      <w:r>
        <w:t xml:space="preserve">1-km daily average air temperature of the Tibetan Plateau (1980-2014). A Big Earth Data Platform for Three Poles, DOI:10.11888/Meteoro.tpdc.270377, CSTR:18406.11.Meteoro.tpdc.270377,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Zhang, H., Zhang, F., Zhang, G., Che, T., &amp; Yan, W. (2018). How accurately can the air temperature lapse rate over the Tibetan Plateau be estimated from MODIS LSTs?. Journal of Geophysical Research: Atmospheres, 123(8), 3943-3960.</w:t>
        <w:br/>
        <w:br/>
      </w:r>
      <w:r>
        <w:t>Zhang, H.B, Immerzeel, W.W., Zhang*, F., De Kok, R.J., Gorrie, S.J., &amp; Ye, M. (2021). Creating 1-km long-term (1980–2014) daily average air temperatures over the Tibetan Plateau by integrating eight types of reanalysis and land data assimilation products downscaled with MODIS-estimated temperature lapse rates based on machine learning. International Journal of Applied Earth Observations and Geoinformation (accepted).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第二次青藏高原综合科学考察研究（2019QZKK0203）</w:t>
        <w:br/>
      </w:r>
      <w:r>
        <w:rPr>
          <w:sz w:val="22"/>
        </w:rPr>
        <w:t>国家自然科学基金（41701079）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ZHANG Fan</w:t>
        <w:br/>
      </w:r>
      <w:r>
        <w:rPr>
          <w:sz w:val="22"/>
        </w:rPr>
        <w:t xml:space="preserve">单位: </w:t>
      </w:r>
      <w:r>
        <w:rPr>
          <w:sz w:val="22"/>
        </w:rPr>
        <w:t>Institute of Tibetan Plateau Research, CAS</w:t>
        <w:br/>
      </w:r>
      <w:r>
        <w:rPr>
          <w:sz w:val="22"/>
        </w:rPr>
        <w:t xml:space="preserve">电子邮件: </w:t>
      </w:r>
      <w:r>
        <w:rPr>
          <w:sz w:val="22"/>
        </w:rPr>
        <w:t>zhangfan@itpcas.ac.cn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ZHANG Hongbo</w:t>
        <w:br/>
      </w:r>
      <w:r>
        <w:rPr>
          <w:sz w:val="22"/>
        </w:rPr>
        <w:t xml:space="preserve">单位: </w:t>
      </w:r>
      <w:r>
        <w:rPr>
          <w:sz w:val="22"/>
        </w:rPr>
        <w:t>China Agricultural University</w:t>
        <w:br/>
      </w:r>
      <w:r>
        <w:rPr>
          <w:sz w:val="22"/>
        </w:rPr>
        <w:t xml:space="preserve">电子邮件: </w:t>
      </w:r>
      <w:r>
        <w:rPr>
          <w:sz w:val="22"/>
        </w:rPr>
        <w:t>zhanghongbo@cau.edu.cn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