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青藏高原南部卫星与地面站融合降雨数据集（2014-2019雨季）</w:t>
      </w:r>
    </w:p>
    <w:p>
      <w:r>
        <w:rPr>
          <w:sz w:val="22"/>
        </w:rPr>
        <w:t>英文标题：A High-Accuracy Rainfall Dataset by Merging Multi-Satellites and Dense Gauges over Southern Tibetan Plateau (2014-2019 Warm Seasons)</w:t>
      </w:r>
    </w:p>
    <w:p>
      <w:r>
        <w:rPr>
          <w:sz w:val="32"/>
        </w:rPr>
        <w:t>1、摘要</w:t>
      </w:r>
    </w:p>
    <w:p>
      <w:pPr>
        <w:ind w:firstLine="432"/>
      </w:pPr>
      <w:r>
        <w:rPr>
          <w:sz w:val="22"/>
        </w:rPr>
        <w:t>青藏高原南部卫星与地面站融合降雨数据集，数据为ASCII格式，时间分辨率为1天，水平空间分辨率为0.1°，时间覆盖范围为2014-2019每年的6月10日-10月31日，可为青藏高原南部降雨验证与水文模拟提供驱动数据。</w:t>
        <w:br/>
        <w:t>该数据集是以中国气象局和水利部水文局的站点降雨资料为近似真值，站点降雨数据经过严格的质量控制，是目前为止该区域密度最高的地面站网。数据融合采用动态贝叶斯模型平均方法，对国际上现有的GPM IMERG，GSMaP_Guage，CMORPH卫星降水产品融合而成。站点统计评估和水文模拟验证优于原始卫星数据，好于国际上流行的再分析数据CHIRPS和MSWEP。</w:t>
      </w:r>
    </w:p>
    <w:p>
      <w:r>
        <w:rPr>
          <w:sz w:val="32"/>
        </w:rPr>
        <w:t>2、关键词</w:t>
      </w:r>
    </w:p>
    <w:p>
      <w:pPr>
        <w:ind w:left="432"/>
      </w:pPr>
      <w:r>
        <w:rPr>
          <w:sz w:val="22"/>
        </w:rPr>
        <w:t>主题关键词：</w:t>
      </w:r>
      <w:r>
        <w:rPr>
          <w:sz w:val="22"/>
        </w:rPr>
        <w:t>降水</w:t>
      </w:r>
      <w:r>
        <w:t>,</w:t>
      </w:r>
      <w:r>
        <w:rPr>
          <w:sz w:val="22"/>
        </w:rPr>
        <w:t>水文</w:t>
        <w:br/>
      </w:r>
      <w:r>
        <w:rPr>
          <w:sz w:val="22"/>
        </w:rPr>
        <w:t>学科关键词：</w:t>
      </w:r>
      <w:r>
        <w:rPr>
          <w:sz w:val="22"/>
        </w:rPr>
        <w:t>陆地表层</w:t>
        <w:br/>
      </w:r>
      <w:r>
        <w:rPr>
          <w:sz w:val="22"/>
        </w:rPr>
        <w:t>地点关键词：</w:t>
      </w:r>
      <w:r>
        <w:rPr>
          <w:sz w:val="22"/>
        </w:rPr>
        <w:t>青藏高原</w:t>
        <w:br/>
      </w:r>
      <w:r>
        <w:rPr>
          <w:sz w:val="22"/>
        </w:rPr>
        <w:t>时间关键词：</w:t>
      </w:r>
      <w:r>
        <w:rPr>
          <w:sz w:val="22"/>
        </w:rPr>
        <w:t>2014-2019</w:t>
      </w:r>
      <w:r>
        <w:t xml:space="preserve">, </w:t>
      </w:r>
      <w:r>
        <w:rPr>
          <w:sz w:val="22"/>
        </w:rPr>
        <w:t>雨季</w:t>
      </w:r>
    </w:p>
    <w:p>
      <w:r>
        <w:rPr>
          <w:sz w:val="32"/>
        </w:rPr>
        <w:t>3、数据细节</w:t>
      </w:r>
    </w:p>
    <w:p>
      <w:pPr>
        <w:ind w:left="432"/>
      </w:pPr>
      <w:r>
        <w:rPr>
          <w:sz w:val="22"/>
        </w:rPr>
        <w:t>1.比例尺：None</w:t>
      </w:r>
    </w:p>
    <w:p>
      <w:pPr>
        <w:ind w:left="432"/>
      </w:pPr>
      <w:r>
        <w:rPr>
          <w:sz w:val="22"/>
        </w:rPr>
        <w:t>2.投影：</w:t>
      </w:r>
    </w:p>
    <w:p>
      <w:pPr>
        <w:ind w:left="432"/>
      </w:pPr>
      <w:r>
        <w:rPr>
          <w:sz w:val="22"/>
        </w:rPr>
        <w:t>3.文件大小：67.5MB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北：33.3</w:t>
            </w:r>
          </w:p>
        </w:tc>
        <w:tc>
          <w:tcPr>
            <w:tcW w:type="dxa" w:w="2880"/>
          </w:tcPr>
          <w:p>
            <w:r>
              <w:t>-</w:t>
            </w:r>
          </w:p>
        </w:tc>
      </w:tr>
      <w:tr>
        <w:tc>
          <w:tcPr>
            <w:tcW w:type="dxa" w:w="2880"/>
          </w:tcPr>
          <w:p>
            <w:r>
              <w:t>西：80.0</w:t>
            </w:r>
          </w:p>
        </w:tc>
        <w:tc>
          <w:tcPr>
            <w:tcW w:type="dxa" w:w="2880"/>
          </w:tcPr>
          <w:p>
            <w:r>
              <w:t>-</w:t>
            </w:r>
          </w:p>
        </w:tc>
        <w:tc>
          <w:tcPr>
            <w:tcW w:type="dxa" w:w="2880"/>
          </w:tcPr>
          <w:p>
            <w:r>
              <w:t>东：99.0</w:t>
            </w:r>
          </w:p>
        </w:tc>
      </w:tr>
      <w:tr>
        <w:tc>
          <w:tcPr>
            <w:tcW w:type="dxa" w:w="2880"/>
          </w:tcPr>
          <w:p>
            <w:r>
              <w:t>-</w:t>
            </w:r>
          </w:p>
        </w:tc>
        <w:tc>
          <w:tcPr>
            <w:tcW w:type="dxa" w:w="2880"/>
          </w:tcPr>
          <w:p>
            <w:r>
              <w:t>南：27.0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李琨彪, 田富强. 青藏高原南部卫星与地面站融合降雨数据集（2014-2019雨季）. 时空三极环境大数据平台, DOI:10.11888/Hydro.tpdc.271303, CSTR:18406.11.Hydro.tpdc.271303, </w:t>
      </w:r>
      <w:r>
        <w:t>2021</w:t>
      </w:r>
      <w:r>
        <w:t>.[</w:t>
      </w:r>
      <w:r>
        <w:t xml:space="preserve">LI   Kunbiao, TIAN   Fuqiang. A High-Accuracy Rainfall Dataset by Merging Multi-Satellites and Dense Gauges over Southern Tibetan Plateau (2014-2019 Warm Seasons). A Big Earth Data Platform for Three Poles, DOI:10.11888/Hydro.tpdc.271303, CSTR:18406.11.Hydro.tpdc.271303,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李琨彪</w:t>
        <w:br/>
      </w:r>
      <w:r>
        <w:rPr>
          <w:sz w:val="22"/>
        </w:rPr>
        <w:t xml:space="preserve">单位: </w:t>
      </w:r>
      <w:r>
        <w:rPr>
          <w:sz w:val="22"/>
        </w:rPr>
        <w:t>清华大学</w:t>
        <w:br/>
      </w:r>
      <w:r>
        <w:rPr>
          <w:sz w:val="22"/>
        </w:rPr>
        <w:t xml:space="preserve">电子邮件: </w:t>
      </w:r>
      <w:r>
        <w:rPr>
          <w:sz w:val="22"/>
        </w:rPr>
        <w:t>lkb18@mails.tsinghua.edu.cn</w:t>
        <w:br/>
        <w:br/>
      </w:r>
      <w:r>
        <w:rPr>
          <w:sz w:val="22"/>
        </w:rPr>
        <w:t xml:space="preserve">姓名: </w:t>
      </w:r>
      <w:r>
        <w:rPr>
          <w:sz w:val="22"/>
        </w:rPr>
        <w:t>田富强</w:t>
        <w:br/>
      </w:r>
      <w:r>
        <w:rPr>
          <w:sz w:val="22"/>
        </w:rPr>
        <w:t xml:space="preserve">单位: </w:t>
      </w:r>
      <w:r>
        <w:rPr>
          <w:sz w:val="22"/>
        </w:rPr>
        <w:t>清华大学</w:t>
        <w:br/>
      </w:r>
      <w:r>
        <w:rPr>
          <w:sz w:val="22"/>
        </w:rPr>
        <w:t xml:space="preserve">电子邮件: </w:t>
      </w:r>
      <w:r>
        <w:rPr>
          <w:sz w:val="22"/>
        </w:rPr>
        <w:t>tianfq@mail.tsinghua.edu.cn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