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Jingyangling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传感器问题，6-8月风速风向出现较多NAN无效值。（2）剔除有重复记录的时刻；（3）删除了明显超出物理意义或超出仪器量程的数据；（4）数据中以红字标示的部分为有疑问的数据；（5）日期和时间的格式统一，并且日期、时间在同一列。如，时间为：2021-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祁连山综合观测网：黑河流域地表过程综合观测网（景阳岭站自动气象站-2021）. 时空三极环境大数据平台, DOI:10.11888/Atmos.tpdc.272488, CSTR:18406.11.Atmos.tpdc.272488,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Jingyangling station, 2021). A Big Earth Data Platform for Three Poles, DOI:10.11888/Atmos.tpdc.272488, CSTR:18406.11.Atmos.tpdc.272488,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