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“一带一路”核心国家2015年土地利用数据（V1.0）</w:t>
      </w:r>
    </w:p>
    <w:p>
      <w:r>
        <w:rPr>
          <w:sz w:val="22"/>
        </w:rPr>
        <w:t>英文标题：Land cover of core countries of the Belt and Road in 2015 (Version 1.0)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依据多土地覆被类型数据包括有欧空局全球陆地覆盖数据（ESA CCI-LC，300m栅格）、清华大学全球土地覆被数据（FROM-GLC，30m栅格）和美国NASA的LP DAAC 中心的MODIS全球土地覆被数据（MCD12Q1，300m栅格）等3个土地覆被产品数据。个别类别土地覆被数据包括有美国地质调查局USGS的全球耕地数据（GFSAD30，30m）、日本宇宙航空研究开发机构JAXA的全球林地数据（PALSAR/PALSAR-2，25m）、欧盟联合研究中心(JRC, EC)的全球水体数据（GSWD，Global Surface Water Data）和中山大学基于Google earth engine提取的全球城市用地数据（GULM，Global Urban Land Map）。构建了“一带一路”区域LUC分类系统以及其余数据分类系统的转换规则，构建土地覆被分类置信度函数和地类融合规则，进行土地覆被产品融合与修正，完成了“一带一路”核心国家2015年土地利用数据（V1.0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</w:r>
      <w:r>
        <w:t>,</w:t>
      </w:r>
      <w:r>
        <w:rPr>
          <w:sz w:val="22"/>
        </w:rPr>
        <w:t>土地利用与土地覆盖变化数据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“一带一路”核心国家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3.文件大小：50.0MB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2016-01-16 08:00:00+00:00</w:t>
      </w:r>
      <w:r>
        <w:rPr>
          <w:sz w:val="22"/>
        </w:rPr>
        <w:t>--</w:t>
      </w:r>
      <w:r>
        <w:rPr>
          <w:sz w:val="22"/>
        </w:rPr>
        <w:t>2016-01-16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许尔琪. “一带一路”核心国家2015年土地利用数据（V1.0）. 时空三极环境大数据平台, DOI:10.11888/Geogra.tpdc.270197, CSTR:18406.11.Geogra.tpdc.270197, </w:t>
      </w:r>
      <w:r>
        <w:t>2019</w:t>
      </w:r>
      <w:r>
        <w:t>.[</w:t>
      </w:r>
      <w:r>
        <w:t xml:space="preserve">XU Erqi. Land cover of core countries of the Belt and Road in 2015 (Version 1.0). A Big Earth Data Platform for Three Poles, DOI:10.11888/Geogra.tpdc.270197, CSTR:18406.11.Geogra.tpdc.270197,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许尔琪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xueq@igsnrr.ac.cn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